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B100" w14:textId="77777777" w:rsidR="002F213C" w:rsidRPr="002D1609" w:rsidRDefault="002F213C" w:rsidP="002F213C">
      <w:pPr>
        <w:jc w:val="center"/>
        <w:rPr>
          <w:b/>
        </w:rPr>
      </w:pPr>
    </w:p>
    <w:p w14:paraId="5EACBAA3" w14:textId="2109E7C6" w:rsidR="002F213C" w:rsidRPr="00E95C09" w:rsidRDefault="002F213C" w:rsidP="002F213C">
      <w:pPr>
        <w:jc w:val="center"/>
        <w:rPr>
          <w:b/>
          <w:bCs/>
        </w:rPr>
      </w:pPr>
      <w:r w:rsidRPr="00E95C09">
        <w:rPr>
          <w:b/>
          <w:bCs/>
        </w:rPr>
        <w:t>Formal operational period</w:t>
      </w:r>
    </w:p>
    <w:p w14:paraId="2BB9563A" w14:textId="77777777" w:rsidR="002F213C" w:rsidRDefault="002F213C" w:rsidP="002F213C">
      <w:pPr>
        <w:jc w:val="center"/>
      </w:pPr>
    </w:p>
    <w:p w14:paraId="031DEE0E" w14:textId="77777777" w:rsidR="002F213C" w:rsidRDefault="002F213C" w:rsidP="002F213C">
      <w:pPr>
        <w:jc w:val="center"/>
      </w:pPr>
    </w:p>
    <w:p w14:paraId="38EBFE9E" w14:textId="77777777" w:rsidR="002F213C" w:rsidRDefault="002F213C" w:rsidP="002F213C">
      <w:pPr>
        <w:jc w:val="center"/>
      </w:pPr>
      <w:r w:rsidRPr="002F213C">
        <w:t>Katie Cunningham</w:t>
      </w:r>
    </w:p>
    <w:p w14:paraId="7D978591" w14:textId="77777777" w:rsidR="002F213C" w:rsidRDefault="002F213C" w:rsidP="002F213C">
      <w:pPr>
        <w:jc w:val="center"/>
      </w:pPr>
    </w:p>
    <w:p w14:paraId="2E425213" w14:textId="7E54DC86" w:rsidR="002F213C" w:rsidRDefault="002F213C" w:rsidP="002F213C">
      <w:pPr>
        <w:jc w:val="center"/>
      </w:pPr>
      <w:r w:rsidRPr="00990ED2">
        <w:t xml:space="preserve">Heidi </w:t>
      </w:r>
      <w:proofErr w:type="spellStart"/>
      <w:r w:rsidRPr="00990ED2">
        <w:t>Kloos</w:t>
      </w:r>
      <w:proofErr w:type="spellEnd"/>
      <w:r>
        <w:t>, PhD</w:t>
      </w:r>
    </w:p>
    <w:p w14:paraId="189CF280" w14:textId="77777777" w:rsidR="000324FC" w:rsidRDefault="000324FC" w:rsidP="002F213C">
      <w:pPr>
        <w:jc w:val="center"/>
      </w:pPr>
    </w:p>
    <w:p w14:paraId="375ED64F" w14:textId="77777777" w:rsidR="002F213C" w:rsidRDefault="002F213C" w:rsidP="002F213C">
      <w:pPr>
        <w:jc w:val="center"/>
      </w:pPr>
      <w:r>
        <w:t>University of Cincinnati</w:t>
      </w:r>
    </w:p>
    <w:p w14:paraId="74392293" w14:textId="77777777" w:rsidR="002F213C" w:rsidRDefault="002F213C" w:rsidP="002F213C">
      <w:pPr>
        <w:jc w:val="center"/>
      </w:pPr>
    </w:p>
    <w:p w14:paraId="76B50ADD" w14:textId="77777777" w:rsidR="002F213C" w:rsidRPr="00990ED2" w:rsidRDefault="002F213C" w:rsidP="002F213C">
      <w:pPr>
        <w:jc w:val="center"/>
      </w:pPr>
    </w:p>
    <w:p w14:paraId="1A6EB3FA" w14:textId="77777777" w:rsidR="002F213C" w:rsidRDefault="002F213C" w:rsidP="002F213C">
      <w:pPr>
        <w:rPr>
          <w:b/>
        </w:rPr>
      </w:pPr>
    </w:p>
    <w:p w14:paraId="33C1C3F7" w14:textId="4A34C8C9" w:rsidR="00493CD7" w:rsidRPr="00E2580A" w:rsidRDefault="00615FDC" w:rsidP="000324FC">
      <w:pPr>
        <w:spacing w:line="480" w:lineRule="auto"/>
        <w:ind w:firstLine="720"/>
      </w:pPr>
      <w:r w:rsidRPr="00E2580A">
        <w:t>Consider the following prompt</w:t>
      </w:r>
      <w:r w:rsidR="007B3F00" w:rsidRPr="00E2580A">
        <w:t xml:space="preserve">: </w:t>
      </w:r>
      <w:r w:rsidR="00D0147D" w:rsidRPr="00E2580A">
        <w:t>“</w:t>
      </w:r>
      <w:r w:rsidR="00BD3AA4" w:rsidRPr="00E2580A">
        <w:t xml:space="preserve">If you hit a glass with a feather, the glass will break. </w:t>
      </w:r>
      <w:r w:rsidR="00821E07" w:rsidRPr="00E2580A">
        <w:t>Ann</w:t>
      </w:r>
      <w:r w:rsidR="00BD3AA4" w:rsidRPr="00E2580A">
        <w:t xml:space="preserve"> hit a glass with the feather. What </w:t>
      </w:r>
      <w:r w:rsidR="00E77542" w:rsidRPr="00E2580A">
        <w:t>will happen</w:t>
      </w:r>
      <w:r w:rsidR="00BD3AA4" w:rsidRPr="00E2580A">
        <w:t xml:space="preserve"> to the glass?” To answer correctly, one would have to </w:t>
      </w:r>
      <w:r w:rsidR="00FE4E6C">
        <w:t xml:space="preserve">first </w:t>
      </w:r>
      <w:r w:rsidR="00BD3AA4" w:rsidRPr="00E2580A">
        <w:t>l</w:t>
      </w:r>
      <w:r w:rsidR="00821E07" w:rsidRPr="00E2580A">
        <w:t xml:space="preserve">earn the rule about </w:t>
      </w:r>
      <w:r w:rsidR="00D858EF" w:rsidRPr="00E2580A">
        <w:t>how the feat</w:t>
      </w:r>
      <w:r w:rsidR="00F422AC" w:rsidRPr="00E2580A">
        <w:t>her</w:t>
      </w:r>
      <w:r w:rsidR="00D858EF" w:rsidRPr="00E2580A">
        <w:t xml:space="preserve"> </w:t>
      </w:r>
      <w:r w:rsidR="003C7772">
        <w:t>will affect</w:t>
      </w:r>
      <w:r w:rsidR="00D858EF" w:rsidRPr="00E2580A">
        <w:t xml:space="preserve"> the glass</w:t>
      </w:r>
      <w:r w:rsidR="00FE4E6C">
        <w:t>. The second step then is to apply the learned rule</w:t>
      </w:r>
      <w:r w:rsidR="00BD3AA4" w:rsidRPr="00E2580A">
        <w:t xml:space="preserve"> in a logical fashion</w:t>
      </w:r>
      <w:r w:rsidR="00FE4E6C">
        <w:t>. The</w:t>
      </w:r>
      <w:r w:rsidR="00D32DB1" w:rsidRPr="00E2580A">
        <w:t xml:space="preserve"> mental activity </w:t>
      </w:r>
      <w:r w:rsidR="00FE4E6C">
        <w:t xml:space="preserve">needed to carry out these steps </w:t>
      </w:r>
      <w:r w:rsidR="00D32DB1" w:rsidRPr="00E2580A">
        <w:t xml:space="preserve">is known as </w:t>
      </w:r>
      <w:proofErr w:type="spellStart"/>
      <w:r w:rsidR="00824AA2" w:rsidRPr="00E2580A">
        <w:rPr>
          <w:bCs/>
          <w:i/>
        </w:rPr>
        <w:t>hypothetico</w:t>
      </w:r>
      <w:proofErr w:type="spellEnd"/>
      <w:r w:rsidR="00824AA2" w:rsidRPr="00E2580A">
        <w:rPr>
          <w:bCs/>
          <w:i/>
        </w:rPr>
        <w:t>-deductive reasoning</w:t>
      </w:r>
      <w:r w:rsidR="00D32DB1" w:rsidRPr="00E2580A">
        <w:t xml:space="preserve">. It is required </w:t>
      </w:r>
      <w:r w:rsidR="00493CD7" w:rsidRPr="00E2580A">
        <w:t>for</w:t>
      </w:r>
      <w:r w:rsidR="00D32DB1" w:rsidRPr="00E2580A">
        <w:t xml:space="preserve"> counter-factual thinking, transitive inferences, and </w:t>
      </w:r>
      <w:r w:rsidR="003C7772" w:rsidRPr="00E2580A">
        <w:t>hypothes</w:t>
      </w:r>
      <w:r w:rsidR="003C7772">
        <w:t xml:space="preserve">is testing. </w:t>
      </w:r>
      <w:r w:rsidR="00FE4E6C">
        <w:t xml:space="preserve">Jean Piaget postulated that this type of mental activity is characteristic of children who have reached the </w:t>
      </w:r>
      <w:r w:rsidR="00FE4E6C" w:rsidRPr="00E2580A">
        <w:rPr>
          <w:i/>
        </w:rPr>
        <w:t>formal operational period</w:t>
      </w:r>
      <w:r w:rsidR="00FE4E6C">
        <w:t xml:space="preserve">. </w:t>
      </w:r>
      <w:r w:rsidR="00493CD7" w:rsidRPr="00E2580A">
        <w:t xml:space="preserve">In the current entry, we describe </w:t>
      </w:r>
      <w:r w:rsidR="003C7772">
        <w:t>Piaget’s</w:t>
      </w:r>
      <w:r w:rsidR="00143408">
        <w:t xml:space="preserve"> argument and the effect </w:t>
      </w:r>
      <w:r w:rsidR="003C7772">
        <w:t xml:space="preserve">of </w:t>
      </w:r>
      <w:r w:rsidR="00143408">
        <w:t xml:space="preserve">his insights on </w:t>
      </w:r>
      <w:proofErr w:type="spellStart"/>
      <w:r w:rsidR="00143408">
        <w:t>hypothetico</w:t>
      </w:r>
      <w:proofErr w:type="spellEnd"/>
      <w:r w:rsidR="00143408">
        <w:t>-deductive reasoning</w:t>
      </w:r>
      <w:r w:rsidR="00FE4E6C">
        <w:t xml:space="preserve"> on research in cognitive development. </w:t>
      </w:r>
    </w:p>
    <w:p w14:paraId="69AD3D56" w14:textId="77777777" w:rsidR="00302ABC" w:rsidRDefault="00302ABC" w:rsidP="000324FC">
      <w:pPr>
        <w:spacing w:line="480" w:lineRule="auto"/>
        <w:ind w:firstLine="720"/>
      </w:pPr>
    </w:p>
    <w:p w14:paraId="6EA68336" w14:textId="774E145C" w:rsidR="00EE37AA" w:rsidRDefault="004B5B54" w:rsidP="000324FC">
      <w:pPr>
        <w:spacing w:line="480" w:lineRule="auto"/>
        <w:ind w:firstLine="720"/>
      </w:pPr>
      <w:r>
        <w:t>According to Piaget, the formal operational period is the last of the four hypothesized stages</w:t>
      </w:r>
      <w:r w:rsidR="00F73134">
        <w:t xml:space="preserve"> </w:t>
      </w:r>
      <w:r w:rsidR="00EB631A">
        <w:t>of cognitive development</w:t>
      </w:r>
      <w:r w:rsidR="0026156C">
        <w:t xml:space="preserve">. </w:t>
      </w:r>
      <w:r w:rsidR="003C7772">
        <w:t>This stage</w:t>
      </w:r>
      <w:r w:rsidR="0045087A">
        <w:t xml:space="preserve"> is the culmination of </w:t>
      </w:r>
      <w:r w:rsidR="00EB631A">
        <w:t>an increasingly more abstract and rational form of reas</w:t>
      </w:r>
      <w:r w:rsidR="00FC2036">
        <w:t>oning: Unlike earlie</w:t>
      </w:r>
      <w:r w:rsidR="00A51F72">
        <w:t>r stages</w:t>
      </w:r>
      <w:r w:rsidR="00143408">
        <w:t xml:space="preserve"> (</w:t>
      </w:r>
      <w:proofErr w:type="spellStart"/>
      <w:r w:rsidR="00143408">
        <w:t>sensori</w:t>
      </w:r>
      <w:proofErr w:type="spellEnd"/>
      <w:r w:rsidR="00143408">
        <w:t>-motor; pre-operational; concrete-operational)</w:t>
      </w:r>
      <w:r w:rsidR="00A51F72">
        <w:t>, formal-operational th</w:t>
      </w:r>
      <w:r w:rsidR="00FC2036">
        <w:t>ought</w:t>
      </w:r>
      <w:r w:rsidR="00EB631A">
        <w:t xml:space="preserve"> </w:t>
      </w:r>
      <w:r w:rsidR="00BA67E1" w:rsidRPr="00E2580A">
        <w:rPr>
          <w:bCs/>
        </w:rPr>
        <w:t xml:space="preserve">relies </w:t>
      </w:r>
      <w:r w:rsidR="00DF3A61">
        <w:rPr>
          <w:bCs/>
        </w:rPr>
        <w:t>exclusively on</w:t>
      </w:r>
      <w:r w:rsidR="00BA67E1" w:rsidRPr="00E2580A">
        <w:rPr>
          <w:bCs/>
        </w:rPr>
        <w:t xml:space="preserve"> symbol manipulation and the application of logical rules</w:t>
      </w:r>
      <w:r w:rsidR="00EE37AA">
        <w:rPr>
          <w:bCs/>
        </w:rPr>
        <w:t xml:space="preserve">. </w:t>
      </w:r>
      <w:r w:rsidR="00EB631A">
        <w:t>In fact, l</w:t>
      </w:r>
      <w:r w:rsidR="00DF3A61" w:rsidRPr="00E2580A">
        <w:t>ogical thought requires the reasoner to go</w:t>
      </w:r>
      <w:r w:rsidR="00EB631A">
        <w:t xml:space="preserve"> entirely</w:t>
      </w:r>
      <w:r w:rsidR="00DF3A61" w:rsidRPr="00E2580A">
        <w:t xml:space="preserve"> beyond concrete experiences and consider the information in </w:t>
      </w:r>
      <w:proofErr w:type="spellStart"/>
      <w:r w:rsidR="00DF3A61" w:rsidRPr="00E2580A">
        <w:t>amodal</w:t>
      </w:r>
      <w:proofErr w:type="spellEnd"/>
      <w:r w:rsidR="00DF3A61" w:rsidRPr="00E2580A">
        <w:t xml:space="preserve"> isolation</w:t>
      </w:r>
      <w:r w:rsidR="00DF3A61">
        <w:t xml:space="preserve">. For example, in the </w:t>
      </w:r>
      <w:r w:rsidR="00DF3A61">
        <w:lastRenderedPageBreak/>
        <w:t xml:space="preserve">problem </w:t>
      </w:r>
      <w:r w:rsidR="00DF3A61" w:rsidRPr="00E2580A">
        <w:t>“If</w:t>
      </w:r>
      <w:r w:rsidR="00EA72FA">
        <w:t xml:space="preserve"> P then Q, P, </w:t>
      </w:r>
      <w:r w:rsidR="00B03B6F">
        <w:t>therefore Q</w:t>
      </w:r>
      <w:r w:rsidR="00DF3A61" w:rsidRPr="00E2580A">
        <w:t>”</w:t>
      </w:r>
      <w:r w:rsidR="00DF3A61">
        <w:t xml:space="preserve">, the </w:t>
      </w:r>
      <w:r w:rsidR="00DF3A61" w:rsidRPr="00E2580A">
        <w:t>details of what P or Q refer to are irrelevant</w:t>
      </w:r>
      <w:r w:rsidR="00EA72FA">
        <w:t xml:space="preserve"> (such as when P is a feather braking glass)</w:t>
      </w:r>
      <w:r w:rsidR="00DF3A61" w:rsidRPr="00E2580A">
        <w:t xml:space="preserve">. </w:t>
      </w:r>
    </w:p>
    <w:p w14:paraId="05372BAA" w14:textId="77777777" w:rsidR="00EE37AA" w:rsidRPr="00E2580A" w:rsidRDefault="00EE37AA" w:rsidP="000324FC">
      <w:pPr>
        <w:spacing w:line="480" w:lineRule="auto"/>
        <w:ind w:firstLine="720"/>
        <w:rPr>
          <w:bCs/>
        </w:rPr>
      </w:pPr>
    </w:p>
    <w:p w14:paraId="5E100FAB" w14:textId="7ED8CD43" w:rsidR="00514D7B" w:rsidRPr="00E2580A" w:rsidRDefault="00A43F90" w:rsidP="000324FC">
      <w:pPr>
        <w:spacing w:line="480" w:lineRule="auto"/>
        <w:ind w:firstLine="720"/>
      </w:pPr>
      <w:r w:rsidRPr="00E2580A">
        <w:rPr>
          <w:bCs/>
        </w:rPr>
        <w:t xml:space="preserve">Experimental tasks that measure </w:t>
      </w:r>
      <w:proofErr w:type="spellStart"/>
      <w:r w:rsidRPr="00E2580A">
        <w:rPr>
          <w:bCs/>
        </w:rPr>
        <w:t>hypothetico</w:t>
      </w:r>
      <w:proofErr w:type="spellEnd"/>
      <w:r w:rsidRPr="00E2580A">
        <w:rPr>
          <w:bCs/>
        </w:rPr>
        <w:t xml:space="preserve">-deductive reasoning follow the same </w:t>
      </w:r>
      <w:r w:rsidR="0018239D">
        <w:rPr>
          <w:bCs/>
        </w:rPr>
        <w:t>observational protocol that</w:t>
      </w:r>
      <w:r w:rsidR="00ED4B4E" w:rsidRPr="00E2580A">
        <w:rPr>
          <w:bCs/>
        </w:rPr>
        <w:t xml:space="preserve"> Pi</w:t>
      </w:r>
      <w:r w:rsidRPr="00E2580A">
        <w:rPr>
          <w:bCs/>
        </w:rPr>
        <w:t>aget</w:t>
      </w:r>
      <w:r w:rsidR="00EF4184">
        <w:rPr>
          <w:bCs/>
        </w:rPr>
        <w:t xml:space="preserve"> has </w:t>
      </w:r>
      <w:r w:rsidR="00860F7F">
        <w:rPr>
          <w:bCs/>
        </w:rPr>
        <w:t xml:space="preserve">pioneered for the other cognitive-development stages. Children are presented with a conflict in which </w:t>
      </w:r>
      <w:r w:rsidR="0062614C">
        <w:rPr>
          <w:bCs/>
        </w:rPr>
        <w:t>every-day</w:t>
      </w:r>
      <w:r w:rsidR="00860F7F">
        <w:rPr>
          <w:bCs/>
        </w:rPr>
        <w:t xml:space="preserve"> experiences are pitted against formal logic. </w:t>
      </w:r>
      <w:r w:rsidR="00514D7B">
        <w:t>Consider again the example with the feather and the glass. Based on concrete</w:t>
      </w:r>
      <w:r w:rsidR="00514D7B" w:rsidRPr="00E2580A">
        <w:t xml:space="preserve"> experiences with feathers and glasses</w:t>
      </w:r>
      <w:r w:rsidR="00514D7B">
        <w:t xml:space="preserve">, one might </w:t>
      </w:r>
      <w:r w:rsidR="00514D7B" w:rsidRPr="00E2580A">
        <w:t>conclude that a feather cannot break the glass</w:t>
      </w:r>
      <w:r w:rsidR="00514D7B">
        <w:t xml:space="preserve">. Yet, the </w:t>
      </w:r>
      <w:r w:rsidR="004F56C0">
        <w:t xml:space="preserve">logic of the problem is set up in such a way that the correct answer does </w:t>
      </w:r>
      <w:r w:rsidR="004F56C0" w:rsidRPr="00E2580A">
        <w:rPr>
          <w:bCs/>
        </w:rPr>
        <w:t xml:space="preserve">not </w:t>
      </w:r>
      <w:r w:rsidR="00B03B6F">
        <w:rPr>
          <w:bCs/>
        </w:rPr>
        <w:t xml:space="preserve">have </w:t>
      </w:r>
      <w:r w:rsidR="00B03B6F" w:rsidRPr="00E2580A">
        <w:rPr>
          <w:bCs/>
        </w:rPr>
        <w:t xml:space="preserve">tangible </w:t>
      </w:r>
      <w:r w:rsidR="004F56C0" w:rsidRPr="00E2580A">
        <w:rPr>
          <w:bCs/>
        </w:rPr>
        <w:t>reality</w:t>
      </w:r>
      <w:r w:rsidR="0062614C">
        <w:rPr>
          <w:bCs/>
        </w:rPr>
        <w:t xml:space="preserve">: In the world of logic, </w:t>
      </w:r>
      <w:r w:rsidR="00CB3AE7">
        <w:rPr>
          <w:bCs/>
        </w:rPr>
        <w:t xml:space="preserve">the </w:t>
      </w:r>
      <w:r w:rsidR="004F56C0">
        <w:rPr>
          <w:bCs/>
        </w:rPr>
        <w:t xml:space="preserve">feather </w:t>
      </w:r>
      <w:r w:rsidR="00B03B6F">
        <w:rPr>
          <w:bCs/>
        </w:rPr>
        <w:t>is said to break</w:t>
      </w:r>
      <w:r w:rsidR="004F56C0">
        <w:rPr>
          <w:bCs/>
        </w:rPr>
        <w:t xml:space="preserve"> the glass. </w:t>
      </w:r>
      <w:r w:rsidR="0062614C">
        <w:rPr>
          <w:bCs/>
        </w:rPr>
        <w:t>Piaget</w:t>
      </w:r>
      <w:r w:rsidR="004F56C0">
        <w:rPr>
          <w:bCs/>
        </w:rPr>
        <w:t xml:space="preserve"> argu</w:t>
      </w:r>
      <w:r w:rsidR="0062614C">
        <w:rPr>
          <w:bCs/>
        </w:rPr>
        <w:t>ed that this kind of conflict is needed to reveal</w:t>
      </w:r>
      <w:r w:rsidR="004F56C0">
        <w:rPr>
          <w:bCs/>
        </w:rPr>
        <w:t xml:space="preserve"> the true </w:t>
      </w:r>
      <w:r w:rsidR="00CB3AE7">
        <w:rPr>
          <w:bCs/>
        </w:rPr>
        <w:t>depth</w:t>
      </w:r>
      <w:r w:rsidR="004F56C0">
        <w:rPr>
          <w:bCs/>
        </w:rPr>
        <w:t xml:space="preserve"> of formal-operational th</w:t>
      </w:r>
      <w:r w:rsidR="0062614C">
        <w:rPr>
          <w:bCs/>
        </w:rPr>
        <w:t>ought</w:t>
      </w:r>
      <w:r w:rsidR="004F56C0">
        <w:rPr>
          <w:bCs/>
        </w:rPr>
        <w:t xml:space="preserve">. </w:t>
      </w:r>
      <w:r w:rsidR="004F56C0">
        <w:t xml:space="preserve">It </w:t>
      </w:r>
      <w:r w:rsidR="00514D7B">
        <w:t xml:space="preserve">requires the reasoner to </w:t>
      </w:r>
      <w:r w:rsidR="00514D7B" w:rsidRPr="00E2580A">
        <w:t>apply logical rules without reference to concrete imagery</w:t>
      </w:r>
      <w:r w:rsidR="00514D7B">
        <w:t xml:space="preserve">. </w:t>
      </w:r>
    </w:p>
    <w:p w14:paraId="2361A6AC" w14:textId="77777777" w:rsidR="004F56C0" w:rsidRDefault="004F56C0" w:rsidP="000324FC">
      <w:pPr>
        <w:spacing w:line="480" w:lineRule="auto"/>
        <w:ind w:firstLine="720"/>
        <w:rPr>
          <w:bCs/>
        </w:rPr>
      </w:pPr>
    </w:p>
    <w:p w14:paraId="29C088DE" w14:textId="3DDDA27B" w:rsidR="00DB1C54" w:rsidRDefault="00425468" w:rsidP="000324FC">
      <w:pPr>
        <w:spacing w:line="480" w:lineRule="auto"/>
        <w:ind w:firstLine="720"/>
        <w:rPr>
          <w:bCs/>
        </w:rPr>
      </w:pPr>
      <w:r>
        <w:rPr>
          <w:bCs/>
        </w:rPr>
        <w:t xml:space="preserve">Findings </w:t>
      </w:r>
      <w:r w:rsidR="004F56C0">
        <w:rPr>
          <w:bCs/>
        </w:rPr>
        <w:t xml:space="preserve">with formal-operational tasks </w:t>
      </w:r>
      <w:r>
        <w:rPr>
          <w:bCs/>
        </w:rPr>
        <w:t>show</w:t>
      </w:r>
      <w:r w:rsidR="004F56C0">
        <w:rPr>
          <w:bCs/>
        </w:rPr>
        <w:t xml:space="preserve"> that successful performance </w:t>
      </w:r>
      <w:r>
        <w:rPr>
          <w:bCs/>
        </w:rPr>
        <w:t>require</w:t>
      </w:r>
      <w:r w:rsidR="0077009D">
        <w:rPr>
          <w:bCs/>
        </w:rPr>
        <w:t>s</w:t>
      </w:r>
      <w:r w:rsidR="00E45568" w:rsidRPr="00E2580A">
        <w:rPr>
          <w:bCs/>
        </w:rPr>
        <w:t xml:space="preserve"> the </w:t>
      </w:r>
      <w:r w:rsidR="00E45568" w:rsidRPr="00E2580A">
        <w:t xml:space="preserve">cognitive maturity of </w:t>
      </w:r>
      <w:r w:rsidR="00914A3E">
        <w:t>an adolescent</w:t>
      </w:r>
      <w:r w:rsidR="00E45568" w:rsidRPr="00E2580A">
        <w:t xml:space="preserve"> </w:t>
      </w:r>
      <w:r>
        <w:t>(12 years and older)</w:t>
      </w:r>
      <w:r w:rsidR="00E45568" w:rsidRPr="00E2580A">
        <w:t>.</w:t>
      </w:r>
      <w:r w:rsidR="00F30646">
        <w:t xml:space="preserve"> </w:t>
      </w:r>
      <w:r w:rsidR="00B03B6F">
        <w:t>They</w:t>
      </w:r>
      <w:r w:rsidR="007D3DD4">
        <w:t xml:space="preserve"> confirm</w:t>
      </w:r>
      <w:r w:rsidR="00F30646">
        <w:t xml:space="preserve"> Piag</w:t>
      </w:r>
      <w:r w:rsidR="00EE37AA">
        <w:t xml:space="preserve">et’s claim that </w:t>
      </w:r>
      <w:proofErr w:type="spellStart"/>
      <w:r w:rsidR="00EE37AA" w:rsidRPr="00E2580A">
        <w:rPr>
          <w:bCs/>
        </w:rPr>
        <w:t>hypothetico</w:t>
      </w:r>
      <w:proofErr w:type="spellEnd"/>
      <w:r w:rsidR="00EE37AA" w:rsidRPr="00E2580A">
        <w:rPr>
          <w:bCs/>
        </w:rPr>
        <w:t xml:space="preserve">-deductive reasoning </w:t>
      </w:r>
      <w:r w:rsidR="00F30646">
        <w:t xml:space="preserve">is </w:t>
      </w:r>
      <w:r w:rsidR="00EE37AA">
        <w:t xml:space="preserve">the most difficult form of human thought. However, </w:t>
      </w:r>
      <w:r w:rsidR="00CB3AE7">
        <w:t>Piaget’s</w:t>
      </w:r>
      <w:r w:rsidR="007D3DD4">
        <w:t xml:space="preserve"> </w:t>
      </w:r>
      <w:r w:rsidR="00EE37AA">
        <w:t xml:space="preserve">claim that the formal-operational period is the culmination of cognitive development </w:t>
      </w:r>
      <w:r w:rsidR="007D3DD4">
        <w:t>has been criticized, along with the more general theory that cognitive devel</w:t>
      </w:r>
      <w:r w:rsidR="00CB3AE7">
        <w:t>opment progresses linearly from</w:t>
      </w:r>
      <w:r w:rsidR="00914A3E">
        <w:t xml:space="preserve"> </w:t>
      </w:r>
      <w:r w:rsidR="00DB1C54">
        <w:t xml:space="preserve">reasoning </w:t>
      </w:r>
      <w:r w:rsidR="001071CA">
        <w:t>about</w:t>
      </w:r>
      <w:r w:rsidR="00DB1C54">
        <w:t xml:space="preserve"> </w:t>
      </w:r>
      <w:r w:rsidR="00914A3E" w:rsidRPr="00E2580A">
        <w:rPr>
          <w:bCs/>
        </w:rPr>
        <w:t xml:space="preserve">concrete </w:t>
      </w:r>
      <w:r w:rsidR="00DB1C54" w:rsidRPr="00E2580A">
        <w:rPr>
          <w:bCs/>
        </w:rPr>
        <w:t>physical manipulatives</w:t>
      </w:r>
      <w:r w:rsidR="00DB1C54">
        <w:rPr>
          <w:bCs/>
        </w:rPr>
        <w:t xml:space="preserve"> to reasoning about </w:t>
      </w:r>
      <w:r w:rsidR="00914A3E">
        <w:rPr>
          <w:bCs/>
        </w:rPr>
        <w:t xml:space="preserve">abstract </w:t>
      </w:r>
      <w:r w:rsidR="00DB1C54">
        <w:rPr>
          <w:bCs/>
        </w:rPr>
        <w:t>symbols. Thus, w</w:t>
      </w:r>
      <w:r w:rsidR="00981669" w:rsidRPr="00E2580A">
        <w:rPr>
          <w:bCs/>
        </w:rPr>
        <w:t>hile</w:t>
      </w:r>
      <w:r w:rsidR="00AB4B62" w:rsidRPr="00E2580A">
        <w:rPr>
          <w:bCs/>
        </w:rPr>
        <w:t xml:space="preserve"> the reliability of Piaget’s findings is not at issue, the</w:t>
      </w:r>
      <w:r w:rsidR="00981669" w:rsidRPr="00E2580A">
        <w:rPr>
          <w:bCs/>
        </w:rPr>
        <w:t>ir</w:t>
      </w:r>
      <w:r w:rsidR="00AB4B62" w:rsidRPr="00E2580A">
        <w:rPr>
          <w:bCs/>
        </w:rPr>
        <w:t xml:space="preserve"> validity </w:t>
      </w:r>
      <w:r w:rsidR="00590BFE">
        <w:rPr>
          <w:bCs/>
        </w:rPr>
        <w:t>is questionable</w:t>
      </w:r>
      <w:r w:rsidR="000F4B4B" w:rsidRPr="00E2580A">
        <w:rPr>
          <w:bCs/>
        </w:rPr>
        <w:t xml:space="preserve">. </w:t>
      </w:r>
    </w:p>
    <w:p w14:paraId="7807258A" w14:textId="77777777" w:rsidR="00EE37AA" w:rsidRDefault="00EE37AA" w:rsidP="000324FC">
      <w:pPr>
        <w:spacing w:line="480" w:lineRule="auto"/>
        <w:ind w:firstLine="720"/>
        <w:rPr>
          <w:bCs/>
        </w:rPr>
      </w:pPr>
    </w:p>
    <w:p w14:paraId="0D68B3F5" w14:textId="2CAF4359" w:rsidR="00611CAB" w:rsidRDefault="00BA67E1" w:rsidP="000324FC">
      <w:pPr>
        <w:spacing w:line="480" w:lineRule="auto"/>
        <w:ind w:firstLine="720"/>
        <w:rPr>
          <w:bCs/>
        </w:rPr>
      </w:pPr>
      <w:r w:rsidRPr="00E2580A">
        <w:rPr>
          <w:bCs/>
        </w:rPr>
        <w:t xml:space="preserve">One line of attack </w:t>
      </w:r>
      <w:r w:rsidR="00814760">
        <w:rPr>
          <w:bCs/>
        </w:rPr>
        <w:t xml:space="preserve">of the </w:t>
      </w:r>
      <w:r w:rsidR="009C29FC">
        <w:rPr>
          <w:bCs/>
        </w:rPr>
        <w:t>theor</w:t>
      </w:r>
      <w:r w:rsidR="004129AE">
        <w:rPr>
          <w:bCs/>
        </w:rPr>
        <w:t xml:space="preserve">y of </w:t>
      </w:r>
      <w:r w:rsidR="00EF27DB">
        <w:rPr>
          <w:bCs/>
        </w:rPr>
        <w:t xml:space="preserve">a </w:t>
      </w:r>
      <w:r w:rsidR="002772E8">
        <w:rPr>
          <w:bCs/>
        </w:rPr>
        <w:t>formal-operation</w:t>
      </w:r>
      <w:r w:rsidR="004129AE">
        <w:rPr>
          <w:bCs/>
        </w:rPr>
        <w:t xml:space="preserve">al stage </w:t>
      </w:r>
      <w:r w:rsidRPr="00E2580A">
        <w:rPr>
          <w:bCs/>
        </w:rPr>
        <w:t xml:space="preserve">comes from </w:t>
      </w:r>
      <w:r w:rsidR="00187BEC">
        <w:rPr>
          <w:bCs/>
        </w:rPr>
        <w:t>demonstrations</w:t>
      </w:r>
      <w:r w:rsidRPr="00E2580A">
        <w:rPr>
          <w:bCs/>
        </w:rPr>
        <w:t xml:space="preserve"> of early </w:t>
      </w:r>
      <w:proofErr w:type="spellStart"/>
      <w:r w:rsidRPr="00E2580A">
        <w:rPr>
          <w:bCs/>
        </w:rPr>
        <w:t>hypothetico</w:t>
      </w:r>
      <w:proofErr w:type="spellEnd"/>
      <w:r w:rsidRPr="00E2580A">
        <w:rPr>
          <w:bCs/>
        </w:rPr>
        <w:t>-deductive reasoning</w:t>
      </w:r>
      <w:r w:rsidR="00803FE0" w:rsidRPr="00E2580A">
        <w:rPr>
          <w:bCs/>
        </w:rPr>
        <w:t xml:space="preserve">. </w:t>
      </w:r>
      <w:r w:rsidR="00684E05">
        <w:rPr>
          <w:bCs/>
        </w:rPr>
        <w:t>Consider, for example,</w:t>
      </w:r>
      <w:r w:rsidR="00803FE0" w:rsidRPr="00E2580A">
        <w:rPr>
          <w:bCs/>
        </w:rPr>
        <w:t xml:space="preserve"> the following </w:t>
      </w:r>
      <w:r w:rsidR="00684E05">
        <w:rPr>
          <w:bCs/>
        </w:rPr>
        <w:t>set-up</w:t>
      </w:r>
      <w:r w:rsidR="00803FE0" w:rsidRPr="00E2580A">
        <w:rPr>
          <w:bCs/>
        </w:rPr>
        <w:t>: T</w:t>
      </w:r>
      <w:r w:rsidR="008B1791" w:rsidRPr="00E2580A">
        <w:rPr>
          <w:bCs/>
        </w:rPr>
        <w:t xml:space="preserve">wo </w:t>
      </w:r>
      <w:r w:rsidR="008B1791" w:rsidRPr="00E2580A">
        <w:rPr>
          <w:bCs/>
        </w:rPr>
        <w:lastRenderedPageBreak/>
        <w:t xml:space="preserve">brothers </w:t>
      </w:r>
      <w:r w:rsidR="00684E05">
        <w:rPr>
          <w:bCs/>
        </w:rPr>
        <w:t>were said to argue about</w:t>
      </w:r>
      <w:r w:rsidR="00803FE0" w:rsidRPr="00E2580A">
        <w:rPr>
          <w:bCs/>
        </w:rPr>
        <w:t xml:space="preserve"> whether </w:t>
      </w:r>
      <w:r w:rsidR="003C6944" w:rsidRPr="00E2580A">
        <w:rPr>
          <w:bCs/>
        </w:rPr>
        <w:t xml:space="preserve">they have a </w:t>
      </w:r>
      <w:r w:rsidR="00CA03A1" w:rsidRPr="00E2580A">
        <w:rPr>
          <w:bCs/>
        </w:rPr>
        <w:t>big or a little mouse</w:t>
      </w:r>
      <w:r w:rsidR="003C6944" w:rsidRPr="00E2580A">
        <w:rPr>
          <w:bCs/>
        </w:rPr>
        <w:t xml:space="preserve"> </w:t>
      </w:r>
      <w:r w:rsidR="00803FE0" w:rsidRPr="00E2580A">
        <w:rPr>
          <w:bCs/>
        </w:rPr>
        <w:t xml:space="preserve">hiding </w:t>
      </w:r>
      <w:r w:rsidR="003C6944" w:rsidRPr="00E2580A">
        <w:rPr>
          <w:bCs/>
        </w:rPr>
        <w:t>in their ho</w:t>
      </w:r>
      <w:r w:rsidR="00803FE0" w:rsidRPr="00E2580A">
        <w:rPr>
          <w:bCs/>
        </w:rPr>
        <w:t xml:space="preserve">me. </w:t>
      </w:r>
      <w:r w:rsidR="009E556C" w:rsidRPr="00E2580A">
        <w:rPr>
          <w:bCs/>
        </w:rPr>
        <w:t>The</w:t>
      </w:r>
      <w:r w:rsidR="00803FE0" w:rsidRPr="00E2580A">
        <w:rPr>
          <w:bCs/>
        </w:rPr>
        <w:t>y decided to find out about the size of the mouse</w:t>
      </w:r>
      <w:r w:rsidR="00CA03A1" w:rsidRPr="00E2580A">
        <w:rPr>
          <w:bCs/>
        </w:rPr>
        <w:t xml:space="preserve"> by </w:t>
      </w:r>
      <w:r w:rsidR="00684E05">
        <w:rPr>
          <w:bCs/>
        </w:rPr>
        <w:t xml:space="preserve">putting food into a house that has an opening of a certain size. Two opening were available to choose from: </w:t>
      </w:r>
      <w:r w:rsidR="009C29FC">
        <w:rPr>
          <w:bCs/>
        </w:rPr>
        <w:t xml:space="preserve">a big </w:t>
      </w:r>
      <w:r w:rsidR="009A3B0D">
        <w:rPr>
          <w:bCs/>
        </w:rPr>
        <w:t xml:space="preserve">opening </w:t>
      </w:r>
      <w:r w:rsidR="00684E05">
        <w:rPr>
          <w:bCs/>
        </w:rPr>
        <w:t xml:space="preserve">and a small </w:t>
      </w:r>
      <w:r w:rsidR="009A3B0D">
        <w:rPr>
          <w:bCs/>
        </w:rPr>
        <w:t>opening</w:t>
      </w:r>
      <w:r w:rsidR="00684E05">
        <w:rPr>
          <w:bCs/>
        </w:rPr>
        <w:t xml:space="preserve">. Children’s task was to choose the </w:t>
      </w:r>
      <w:r w:rsidR="009A3B0D">
        <w:rPr>
          <w:bCs/>
        </w:rPr>
        <w:t>opening</w:t>
      </w:r>
      <w:r w:rsidR="00684E05">
        <w:rPr>
          <w:bCs/>
        </w:rPr>
        <w:t xml:space="preserve"> that could help determine the size of the mouse. The correct </w:t>
      </w:r>
      <w:r w:rsidR="004129AE">
        <w:rPr>
          <w:bCs/>
        </w:rPr>
        <w:t>choice</w:t>
      </w:r>
      <w:r w:rsidR="00684E05">
        <w:rPr>
          <w:bCs/>
        </w:rPr>
        <w:t xml:space="preserve"> is the house with the small opening. This is because only the small opening makes inferences about the size of the mouse possible: </w:t>
      </w:r>
      <w:r w:rsidR="00684E05" w:rsidRPr="00E2580A">
        <w:rPr>
          <w:bCs/>
        </w:rPr>
        <w:t>If the food is gone</w:t>
      </w:r>
      <w:r w:rsidR="00684E05">
        <w:rPr>
          <w:bCs/>
        </w:rPr>
        <w:t xml:space="preserve"> from the small house</w:t>
      </w:r>
      <w:r w:rsidR="00684E05" w:rsidRPr="00E2580A">
        <w:rPr>
          <w:bCs/>
        </w:rPr>
        <w:t xml:space="preserve">, the mouse must be small; if the food is still there, the mouse must be </w:t>
      </w:r>
      <w:r w:rsidR="00684E05">
        <w:rPr>
          <w:bCs/>
        </w:rPr>
        <w:t>big</w:t>
      </w:r>
      <w:r w:rsidR="00684E05" w:rsidRPr="00E2580A">
        <w:rPr>
          <w:bCs/>
        </w:rPr>
        <w:t>.</w:t>
      </w:r>
      <w:r w:rsidR="00684E05">
        <w:rPr>
          <w:bCs/>
        </w:rPr>
        <w:t xml:space="preserve"> </w:t>
      </w:r>
      <w:r w:rsidR="009E556C" w:rsidRPr="00E2580A">
        <w:rPr>
          <w:bCs/>
        </w:rPr>
        <w:t xml:space="preserve">Findings </w:t>
      </w:r>
      <w:r w:rsidR="006B0B31" w:rsidRPr="00E2580A">
        <w:rPr>
          <w:bCs/>
        </w:rPr>
        <w:t xml:space="preserve">show that </w:t>
      </w:r>
      <w:r w:rsidR="00684E05">
        <w:rPr>
          <w:bCs/>
        </w:rPr>
        <w:t xml:space="preserve">even </w:t>
      </w:r>
      <w:r w:rsidR="006B0B31" w:rsidRPr="00E2580A">
        <w:rPr>
          <w:bCs/>
        </w:rPr>
        <w:t xml:space="preserve">6-year-olds </w:t>
      </w:r>
      <w:r w:rsidR="004129AE">
        <w:rPr>
          <w:bCs/>
        </w:rPr>
        <w:t xml:space="preserve">could </w:t>
      </w:r>
      <w:r w:rsidR="00684E05">
        <w:rPr>
          <w:bCs/>
        </w:rPr>
        <w:t xml:space="preserve">choose the correct opening, </w:t>
      </w:r>
      <w:r w:rsidR="006B0B31" w:rsidRPr="00E2580A">
        <w:rPr>
          <w:bCs/>
        </w:rPr>
        <w:t xml:space="preserve">undermining Piaget’s claim that </w:t>
      </w:r>
      <w:r w:rsidR="00803FE0" w:rsidRPr="00E2580A">
        <w:rPr>
          <w:bCs/>
        </w:rPr>
        <w:t>formal operations</w:t>
      </w:r>
      <w:r w:rsidR="009E556C" w:rsidRPr="00E2580A">
        <w:rPr>
          <w:bCs/>
        </w:rPr>
        <w:t xml:space="preserve"> </w:t>
      </w:r>
      <w:r w:rsidR="00976B11">
        <w:rPr>
          <w:bCs/>
        </w:rPr>
        <w:t>appear</w:t>
      </w:r>
      <w:r w:rsidR="006B0B31" w:rsidRPr="00E2580A">
        <w:rPr>
          <w:bCs/>
        </w:rPr>
        <w:t xml:space="preserve"> </w:t>
      </w:r>
      <w:r w:rsidR="00683B83">
        <w:rPr>
          <w:bCs/>
        </w:rPr>
        <w:t xml:space="preserve">only </w:t>
      </w:r>
      <w:r w:rsidR="006B0B31" w:rsidRPr="00E2580A">
        <w:rPr>
          <w:bCs/>
        </w:rPr>
        <w:t>late in development.</w:t>
      </w:r>
      <w:r w:rsidR="009E556C" w:rsidRPr="00E2580A">
        <w:rPr>
          <w:bCs/>
        </w:rPr>
        <w:t xml:space="preserve"> </w:t>
      </w:r>
    </w:p>
    <w:p w14:paraId="49FC0E92" w14:textId="77777777" w:rsidR="00684E05" w:rsidRPr="00E2580A" w:rsidRDefault="00684E05" w:rsidP="000324FC">
      <w:pPr>
        <w:spacing w:line="480" w:lineRule="auto"/>
        <w:ind w:firstLine="720"/>
        <w:rPr>
          <w:bCs/>
        </w:rPr>
      </w:pPr>
    </w:p>
    <w:p w14:paraId="6F06F8CB" w14:textId="2E697523" w:rsidR="00193C3A" w:rsidRDefault="004A3DE9" w:rsidP="000324FC">
      <w:pPr>
        <w:spacing w:line="480" w:lineRule="auto"/>
        <w:ind w:firstLine="720"/>
      </w:pPr>
      <w:r w:rsidRPr="00E2580A">
        <w:rPr>
          <w:bCs/>
        </w:rPr>
        <w:t xml:space="preserve">A second challenge </w:t>
      </w:r>
      <w:r w:rsidR="006F6608" w:rsidRPr="00E2580A">
        <w:rPr>
          <w:bCs/>
        </w:rPr>
        <w:t xml:space="preserve">to </w:t>
      </w:r>
      <w:r w:rsidR="006901C3" w:rsidRPr="00E2580A">
        <w:rPr>
          <w:bCs/>
        </w:rPr>
        <w:t xml:space="preserve">the </w:t>
      </w:r>
      <w:r w:rsidR="00791B1F">
        <w:rPr>
          <w:bCs/>
        </w:rPr>
        <w:t xml:space="preserve">theory of a </w:t>
      </w:r>
      <w:r w:rsidRPr="00E2580A">
        <w:rPr>
          <w:bCs/>
        </w:rPr>
        <w:t>formal-operation</w:t>
      </w:r>
      <w:r w:rsidR="006F6608" w:rsidRPr="00E2580A">
        <w:rPr>
          <w:bCs/>
        </w:rPr>
        <w:t xml:space="preserve"> </w:t>
      </w:r>
      <w:r w:rsidR="00EF27DB">
        <w:rPr>
          <w:bCs/>
        </w:rPr>
        <w:t>stage</w:t>
      </w:r>
      <w:r w:rsidR="006901C3" w:rsidRPr="00E2580A">
        <w:rPr>
          <w:bCs/>
        </w:rPr>
        <w:t xml:space="preserve"> </w:t>
      </w:r>
      <w:r w:rsidRPr="00E2580A">
        <w:rPr>
          <w:bCs/>
        </w:rPr>
        <w:t>comes from</w:t>
      </w:r>
      <w:r w:rsidR="002C04C4" w:rsidRPr="00E2580A">
        <w:rPr>
          <w:bCs/>
        </w:rPr>
        <w:t xml:space="preserve"> </w:t>
      </w:r>
      <w:r w:rsidR="007E1E13">
        <w:rPr>
          <w:bCs/>
        </w:rPr>
        <w:t xml:space="preserve">numerous demonstrations of </w:t>
      </w:r>
      <w:r w:rsidR="00A51F72">
        <w:rPr>
          <w:bCs/>
        </w:rPr>
        <w:t xml:space="preserve">context effects. </w:t>
      </w:r>
      <w:r w:rsidR="00EF27DB">
        <w:rPr>
          <w:bCs/>
        </w:rPr>
        <w:t xml:space="preserve">For example, variations in task features proved strongly influential on performance, even when the underlying logical structure remained the same. </w:t>
      </w:r>
      <w:r w:rsidR="00791B1F">
        <w:rPr>
          <w:bCs/>
        </w:rPr>
        <w:t xml:space="preserve">Findings </w:t>
      </w:r>
      <w:r w:rsidR="00EF27DB">
        <w:rPr>
          <w:bCs/>
        </w:rPr>
        <w:t xml:space="preserve">also </w:t>
      </w:r>
      <w:r w:rsidR="00791B1F">
        <w:rPr>
          <w:bCs/>
        </w:rPr>
        <w:t xml:space="preserve">show that </w:t>
      </w:r>
      <w:r w:rsidR="004C333C">
        <w:rPr>
          <w:bCs/>
        </w:rPr>
        <w:t>s</w:t>
      </w:r>
      <w:r w:rsidRPr="00E2580A">
        <w:t>ocio-cultural difference</w:t>
      </w:r>
      <w:r w:rsidR="009C29FC">
        <w:t>s</w:t>
      </w:r>
      <w:r w:rsidR="00EF27DB">
        <w:t xml:space="preserve"> and</w:t>
      </w:r>
      <w:r w:rsidR="00B90560" w:rsidRPr="00E2580A">
        <w:t xml:space="preserve"> school curricula affect </w:t>
      </w:r>
      <w:r w:rsidR="003572F0">
        <w:t>children’s success in</w:t>
      </w:r>
      <w:r w:rsidR="00B90560" w:rsidRPr="00E2580A">
        <w:t xml:space="preserve"> formal-operational task</w:t>
      </w:r>
      <w:r w:rsidR="009C29FC">
        <w:t>s</w:t>
      </w:r>
      <w:r w:rsidR="00B90560" w:rsidRPr="00E2580A">
        <w:t xml:space="preserve">. </w:t>
      </w:r>
      <w:r w:rsidR="004C333C">
        <w:t xml:space="preserve">For example, </w:t>
      </w:r>
      <w:r w:rsidR="003A5F4F">
        <w:t xml:space="preserve">in </w:t>
      </w:r>
      <w:r w:rsidR="001071CA">
        <w:t>cross</w:t>
      </w:r>
      <w:r w:rsidR="003A5F4F">
        <w:t xml:space="preserve">-cultural </w:t>
      </w:r>
      <w:r w:rsidR="00B03B6F">
        <w:t>comparisons</w:t>
      </w:r>
      <w:r w:rsidR="003A5F4F">
        <w:t xml:space="preserve"> with Chinese and American teens, American boys scored highest on formal-operati</w:t>
      </w:r>
      <w:r w:rsidR="00590BFE">
        <w:t>on tasks, while Chinese girls sc</w:t>
      </w:r>
      <w:r w:rsidR="003A5F4F">
        <w:t xml:space="preserve">ored the lowest. </w:t>
      </w:r>
      <w:r w:rsidR="00B03B6F">
        <w:t>Simila</w:t>
      </w:r>
      <w:r w:rsidR="009C29FC">
        <w:t>rly, children from rural areas we</w:t>
      </w:r>
      <w:r w:rsidR="00B03B6F">
        <w:t>re less likely to demonstrate f</w:t>
      </w:r>
      <w:r w:rsidR="00590BFE">
        <w:t>ormal-operational reasoning than</w:t>
      </w:r>
      <w:r w:rsidR="00B03B6F">
        <w:t xml:space="preserve"> their urban counterparts. Even educational experience matters: </w:t>
      </w:r>
      <w:r w:rsidR="00590BFE">
        <w:t>Children with</w:t>
      </w:r>
      <w:r w:rsidR="00B03B6F">
        <w:t xml:space="preserve"> more education were more likely to succee</w:t>
      </w:r>
      <w:r w:rsidR="00590BFE">
        <w:t>d on formal-operation tasks than</w:t>
      </w:r>
      <w:r w:rsidR="00B03B6F">
        <w:t xml:space="preserve"> children </w:t>
      </w:r>
      <w:r w:rsidR="001071CA">
        <w:t>with</w:t>
      </w:r>
      <w:r w:rsidR="00B03B6F">
        <w:t xml:space="preserve"> less education. </w:t>
      </w:r>
    </w:p>
    <w:p w14:paraId="50B0382C" w14:textId="77777777" w:rsidR="00622EBB" w:rsidRPr="00E2580A" w:rsidRDefault="00622EBB" w:rsidP="000324FC">
      <w:pPr>
        <w:spacing w:line="480" w:lineRule="auto"/>
        <w:ind w:firstLine="720"/>
        <w:rPr>
          <w:bCs/>
        </w:rPr>
      </w:pPr>
    </w:p>
    <w:p w14:paraId="75E08D9B" w14:textId="592D2690" w:rsidR="00541C0B" w:rsidRDefault="00771CB5" w:rsidP="000324FC">
      <w:pPr>
        <w:spacing w:line="480" w:lineRule="auto"/>
        <w:ind w:firstLine="720"/>
        <w:rPr>
          <w:bCs/>
        </w:rPr>
      </w:pPr>
      <w:r>
        <w:rPr>
          <w:bCs/>
        </w:rPr>
        <w:t>There</w:t>
      </w:r>
      <w:r w:rsidR="007D7D91" w:rsidRPr="00E2580A">
        <w:rPr>
          <w:bCs/>
        </w:rPr>
        <w:t xml:space="preserve"> is </w:t>
      </w:r>
      <w:r>
        <w:rPr>
          <w:bCs/>
        </w:rPr>
        <w:t xml:space="preserve">yet </w:t>
      </w:r>
      <w:r w:rsidR="007D7D91" w:rsidRPr="00E2580A">
        <w:rPr>
          <w:bCs/>
        </w:rPr>
        <w:t xml:space="preserve">a </w:t>
      </w:r>
      <w:r w:rsidR="000361A3" w:rsidRPr="00E2580A">
        <w:rPr>
          <w:bCs/>
        </w:rPr>
        <w:t>third</w:t>
      </w:r>
      <w:r w:rsidR="007D7D91" w:rsidRPr="00E2580A">
        <w:rPr>
          <w:bCs/>
        </w:rPr>
        <w:t xml:space="preserve"> line of research that </w:t>
      </w:r>
      <w:r w:rsidR="00DB4581">
        <w:rPr>
          <w:bCs/>
        </w:rPr>
        <w:t>casts</w:t>
      </w:r>
      <w:r w:rsidR="00844987" w:rsidRPr="00E2580A">
        <w:rPr>
          <w:bCs/>
        </w:rPr>
        <w:t xml:space="preserve"> doubt on the idea of a formal-operational </w:t>
      </w:r>
      <w:r w:rsidR="00FE12DE">
        <w:rPr>
          <w:bCs/>
        </w:rPr>
        <w:t>stage</w:t>
      </w:r>
      <w:r w:rsidR="00426A50">
        <w:rPr>
          <w:bCs/>
        </w:rPr>
        <w:t xml:space="preserve">: findings with adults. While Piaget focused on </w:t>
      </w:r>
      <w:r w:rsidR="00FE12DE">
        <w:rPr>
          <w:bCs/>
        </w:rPr>
        <w:t xml:space="preserve">exclusively on </w:t>
      </w:r>
      <w:r w:rsidR="00426A50">
        <w:rPr>
          <w:bCs/>
        </w:rPr>
        <w:t xml:space="preserve">children’s </w:t>
      </w:r>
      <w:r w:rsidR="00590BFE">
        <w:rPr>
          <w:bCs/>
        </w:rPr>
        <w:t>cognition</w:t>
      </w:r>
      <w:r w:rsidR="00426A50">
        <w:rPr>
          <w:bCs/>
        </w:rPr>
        <w:t xml:space="preserve">, </w:t>
      </w:r>
      <w:r w:rsidR="00322811">
        <w:rPr>
          <w:bCs/>
        </w:rPr>
        <w:t xml:space="preserve">his </w:t>
      </w:r>
      <w:r w:rsidR="00322811">
        <w:rPr>
          <w:bCs/>
        </w:rPr>
        <w:lastRenderedPageBreak/>
        <w:t xml:space="preserve">theory assumed that the formal-operational period extends into adulthood. </w:t>
      </w:r>
      <w:r w:rsidR="00FE12DE">
        <w:rPr>
          <w:bCs/>
        </w:rPr>
        <w:t>The idea was that, o</w:t>
      </w:r>
      <w:r w:rsidR="00322811">
        <w:rPr>
          <w:bCs/>
        </w:rPr>
        <w:t xml:space="preserve">nce the mind </w:t>
      </w:r>
      <w:r w:rsidR="00FE12DE">
        <w:rPr>
          <w:bCs/>
        </w:rPr>
        <w:t>accomplishes</w:t>
      </w:r>
      <w:r w:rsidR="00F81245">
        <w:rPr>
          <w:bCs/>
        </w:rPr>
        <w:t xml:space="preserve"> the feat </w:t>
      </w:r>
      <w:r w:rsidR="006D2A26">
        <w:rPr>
          <w:bCs/>
        </w:rPr>
        <w:t>of</w:t>
      </w:r>
      <w:r w:rsidR="00F81245">
        <w:rPr>
          <w:bCs/>
        </w:rPr>
        <w:t xml:space="preserve"> symbolic formalism, it </w:t>
      </w:r>
      <w:r w:rsidR="00FE12DE">
        <w:rPr>
          <w:bCs/>
        </w:rPr>
        <w:t>does</w:t>
      </w:r>
      <w:r w:rsidR="00F81245">
        <w:rPr>
          <w:bCs/>
        </w:rPr>
        <w:t xml:space="preserve"> not lose it again. Yet, results with adults </w:t>
      </w:r>
      <w:r w:rsidR="00245457">
        <w:rPr>
          <w:bCs/>
        </w:rPr>
        <w:t>prove</w:t>
      </w:r>
      <w:r w:rsidR="00F81245">
        <w:rPr>
          <w:bCs/>
        </w:rPr>
        <w:t xml:space="preserve"> otherwise:</w:t>
      </w:r>
      <w:r w:rsidR="00426A50">
        <w:rPr>
          <w:bCs/>
        </w:rPr>
        <w:t xml:space="preserve"> </w:t>
      </w:r>
      <w:r w:rsidR="0012650C">
        <w:rPr>
          <w:bCs/>
        </w:rPr>
        <w:t xml:space="preserve">In many situations, </w:t>
      </w:r>
      <w:r w:rsidR="00844987" w:rsidRPr="00E2580A">
        <w:rPr>
          <w:bCs/>
        </w:rPr>
        <w:t>adult</w:t>
      </w:r>
      <w:r w:rsidR="00615FDC" w:rsidRPr="00E2580A">
        <w:rPr>
          <w:bCs/>
        </w:rPr>
        <w:t>s</w:t>
      </w:r>
      <w:r w:rsidR="00844987" w:rsidRPr="00E2580A">
        <w:rPr>
          <w:bCs/>
        </w:rPr>
        <w:t xml:space="preserve"> appear to have difficulty </w:t>
      </w:r>
      <w:r w:rsidR="00316D48">
        <w:rPr>
          <w:bCs/>
        </w:rPr>
        <w:t xml:space="preserve">following through with </w:t>
      </w:r>
      <w:r w:rsidR="00316D48" w:rsidRPr="00E2580A">
        <w:rPr>
          <w:bCs/>
        </w:rPr>
        <w:t>a formal deduction</w:t>
      </w:r>
      <w:r w:rsidR="00F81245">
        <w:rPr>
          <w:bCs/>
        </w:rPr>
        <w:t xml:space="preserve">. </w:t>
      </w:r>
      <w:r w:rsidR="0012650C">
        <w:rPr>
          <w:bCs/>
        </w:rPr>
        <w:t xml:space="preserve">Instead, </w:t>
      </w:r>
      <w:r w:rsidR="00193C3A">
        <w:rPr>
          <w:bCs/>
        </w:rPr>
        <w:t>adults’</w:t>
      </w:r>
      <w:r w:rsidR="0012650C">
        <w:rPr>
          <w:bCs/>
        </w:rPr>
        <w:t xml:space="preserve"> reasoning </w:t>
      </w:r>
      <w:r w:rsidR="00FE12DE">
        <w:rPr>
          <w:bCs/>
        </w:rPr>
        <w:t>was shown to be</w:t>
      </w:r>
      <w:r w:rsidR="0012650C">
        <w:rPr>
          <w:bCs/>
        </w:rPr>
        <w:t xml:space="preserve"> driven by </w:t>
      </w:r>
      <w:r w:rsidR="009C0146">
        <w:rPr>
          <w:bCs/>
        </w:rPr>
        <w:t xml:space="preserve">persistent biases, heuristics, </w:t>
      </w:r>
      <w:r w:rsidR="009C0146" w:rsidRPr="004C333C">
        <w:rPr>
          <w:bCs/>
        </w:rPr>
        <w:t>stereotypes</w:t>
      </w:r>
      <w:r w:rsidR="009C0146">
        <w:rPr>
          <w:bCs/>
        </w:rPr>
        <w:t>, prejudice</w:t>
      </w:r>
      <w:r w:rsidR="00316D48">
        <w:rPr>
          <w:bCs/>
        </w:rPr>
        <w:t>s</w:t>
      </w:r>
      <w:r w:rsidR="009C0146">
        <w:rPr>
          <w:bCs/>
        </w:rPr>
        <w:t xml:space="preserve">, and a preference for </w:t>
      </w:r>
      <w:r w:rsidR="00316D48">
        <w:rPr>
          <w:bCs/>
        </w:rPr>
        <w:t xml:space="preserve">cognitive </w:t>
      </w:r>
      <w:r w:rsidR="009C0146">
        <w:rPr>
          <w:bCs/>
        </w:rPr>
        <w:t>shortcuts</w:t>
      </w:r>
      <w:r w:rsidR="0012650C">
        <w:rPr>
          <w:bCs/>
        </w:rPr>
        <w:t>. I</w:t>
      </w:r>
      <w:r w:rsidR="00316D48">
        <w:rPr>
          <w:bCs/>
        </w:rPr>
        <w:t xml:space="preserve">f </w:t>
      </w:r>
      <w:r w:rsidR="00844987" w:rsidRPr="004C333C">
        <w:rPr>
          <w:bCs/>
        </w:rPr>
        <w:t xml:space="preserve">even adults struggle to </w:t>
      </w:r>
      <w:r w:rsidR="00405940" w:rsidRPr="004C333C">
        <w:rPr>
          <w:bCs/>
        </w:rPr>
        <w:t xml:space="preserve">apply formal thought, the </w:t>
      </w:r>
      <w:r w:rsidR="00193C3A">
        <w:rPr>
          <w:bCs/>
        </w:rPr>
        <w:t xml:space="preserve">theoretical </w:t>
      </w:r>
      <w:r w:rsidR="00405940" w:rsidRPr="004C333C">
        <w:rPr>
          <w:bCs/>
        </w:rPr>
        <w:t xml:space="preserve">relevance of </w:t>
      </w:r>
      <w:r w:rsidR="007B1319">
        <w:rPr>
          <w:bCs/>
        </w:rPr>
        <w:t xml:space="preserve">the </w:t>
      </w:r>
      <w:r w:rsidR="00316D48">
        <w:rPr>
          <w:bCs/>
        </w:rPr>
        <w:t>formal-operation</w:t>
      </w:r>
      <w:r w:rsidR="00405940" w:rsidRPr="004C333C">
        <w:rPr>
          <w:bCs/>
        </w:rPr>
        <w:t xml:space="preserve"> </w:t>
      </w:r>
      <w:r w:rsidR="007B1319">
        <w:rPr>
          <w:bCs/>
        </w:rPr>
        <w:t xml:space="preserve">stage </w:t>
      </w:r>
      <w:r w:rsidR="00405940" w:rsidRPr="004C333C">
        <w:rPr>
          <w:bCs/>
        </w:rPr>
        <w:t>is diminished</w:t>
      </w:r>
      <w:r w:rsidR="00316D48">
        <w:rPr>
          <w:bCs/>
        </w:rPr>
        <w:t xml:space="preserve">. </w:t>
      </w:r>
    </w:p>
    <w:p w14:paraId="5EAC6D2A" w14:textId="77777777" w:rsidR="00541C0B" w:rsidRDefault="00541C0B" w:rsidP="000324FC">
      <w:pPr>
        <w:spacing w:line="480" w:lineRule="auto"/>
        <w:ind w:firstLine="720"/>
        <w:rPr>
          <w:bCs/>
        </w:rPr>
      </w:pPr>
    </w:p>
    <w:p w14:paraId="74C17985" w14:textId="41ECCB7C" w:rsidR="00834957" w:rsidRDefault="00405940" w:rsidP="000324FC">
      <w:pPr>
        <w:spacing w:line="480" w:lineRule="auto"/>
        <w:ind w:firstLine="720"/>
        <w:rPr>
          <w:bCs/>
        </w:rPr>
      </w:pPr>
      <w:r w:rsidRPr="00E2580A">
        <w:rPr>
          <w:bCs/>
        </w:rPr>
        <w:t xml:space="preserve">Today, the idea that children eventually reach a formal-operational period has very little traction in the realm of cognitive development. </w:t>
      </w:r>
      <w:r w:rsidR="00541C0B">
        <w:rPr>
          <w:bCs/>
        </w:rPr>
        <w:t xml:space="preserve">Incidentally, Piaget’s initial work </w:t>
      </w:r>
      <w:r w:rsidR="00AD0EB4">
        <w:rPr>
          <w:bCs/>
        </w:rPr>
        <w:t>on</w:t>
      </w:r>
      <w:r w:rsidR="00541C0B">
        <w:rPr>
          <w:bCs/>
        </w:rPr>
        <w:t xml:space="preserve"> Binet’s intelligence </w:t>
      </w:r>
      <w:r w:rsidR="00834957">
        <w:rPr>
          <w:bCs/>
        </w:rPr>
        <w:t xml:space="preserve">test has lost its luster for cognitive development too. What </w:t>
      </w:r>
      <w:r w:rsidR="00193C3A">
        <w:rPr>
          <w:bCs/>
        </w:rPr>
        <w:t>remains</w:t>
      </w:r>
      <w:r w:rsidR="00DB4581">
        <w:rPr>
          <w:bCs/>
        </w:rPr>
        <w:t>,</w:t>
      </w:r>
      <w:r w:rsidR="00834957">
        <w:rPr>
          <w:bCs/>
        </w:rPr>
        <w:t xml:space="preserve"> instead</w:t>
      </w:r>
      <w:r w:rsidR="00DB4581">
        <w:rPr>
          <w:bCs/>
        </w:rPr>
        <w:t>,</w:t>
      </w:r>
      <w:r w:rsidR="00834957">
        <w:rPr>
          <w:bCs/>
        </w:rPr>
        <w:t xml:space="preserve"> is the </w:t>
      </w:r>
      <w:r w:rsidR="00DB4581">
        <w:rPr>
          <w:bCs/>
        </w:rPr>
        <w:t>relevance</w:t>
      </w:r>
      <w:r w:rsidR="00834957">
        <w:rPr>
          <w:bCs/>
        </w:rPr>
        <w:t xml:space="preserve"> of idiosyncratic details in the context in which children are asked to reason. </w:t>
      </w:r>
    </w:p>
    <w:p w14:paraId="6DD5F079" w14:textId="77777777" w:rsidR="009F3450" w:rsidRPr="00E2580A" w:rsidRDefault="009F3450" w:rsidP="000324FC">
      <w:pPr>
        <w:spacing w:line="480" w:lineRule="auto"/>
      </w:pPr>
    </w:p>
    <w:p w14:paraId="3A2A28D2" w14:textId="3413FDE2" w:rsidR="00026644" w:rsidRPr="00E2580A" w:rsidRDefault="00615FDC" w:rsidP="000324FC">
      <w:pPr>
        <w:spacing w:line="480" w:lineRule="auto"/>
        <w:outlineLvl w:val="0"/>
        <w:rPr>
          <w:b/>
        </w:rPr>
      </w:pPr>
      <w:r w:rsidRPr="00E2580A">
        <w:rPr>
          <w:b/>
        </w:rPr>
        <w:t>Further Readings</w:t>
      </w:r>
      <w:r w:rsidR="002F213C">
        <w:rPr>
          <w:b/>
        </w:rPr>
        <w:t>:</w:t>
      </w:r>
    </w:p>
    <w:p w14:paraId="13DA3929" w14:textId="77777777" w:rsidR="0089796D" w:rsidRPr="00E2580A" w:rsidRDefault="0089796D" w:rsidP="000324FC">
      <w:pPr>
        <w:spacing w:line="480" w:lineRule="auto"/>
        <w:rPr>
          <w:iCs/>
        </w:rPr>
      </w:pPr>
    </w:p>
    <w:p w14:paraId="3CD1EA13" w14:textId="77777777" w:rsidR="00460B0F" w:rsidRPr="0012650C" w:rsidRDefault="00460B0F" w:rsidP="000324FC">
      <w:pPr>
        <w:spacing w:line="480" w:lineRule="auto"/>
        <w:ind w:left="360" w:hanging="360"/>
        <w:rPr>
          <w:rFonts w:eastAsia="Times New Roman"/>
        </w:rPr>
      </w:pPr>
      <w:r w:rsidRPr="00E2580A">
        <w:rPr>
          <w:rFonts w:eastAsia="Times New Roman"/>
          <w:shd w:val="clear" w:color="auto" w:fill="FFFFFF"/>
        </w:rPr>
        <w:t xml:space="preserve">Ahmad, S., Ch, A. H., Batool, A., </w:t>
      </w:r>
      <w:proofErr w:type="spellStart"/>
      <w:r w:rsidRPr="00E2580A">
        <w:rPr>
          <w:rFonts w:eastAsia="Times New Roman"/>
          <w:shd w:val="clear" w:color="auto" w:fill="FFFFFF"/>
        </w:rPr>
        <w:t>Sittar</w:t>
      </w:r>
      <w:proofErr w:type="spellEnd"/>
      <w:r w:rsidRPr="00E2580A">
        <w:rPr>
          <w:rFonts w:eastAsia="Times New Roman"/>
          <w:shd w:val="clear" w:color="auto" w:fill="FFFFFF"/>
        </w:rPr>
        <w:t xml:space="preserve">, K., &amp; Malik, M. (2016). Play and </w:t>
      </w:r>
      <w:r>
        <w:rPr>
          <w:rFonts w:eastAsia="Times New Roman"/>
          <w:shd w:val="clear" w:color="auto" w:fill="FFFFFF"/>
        </w:rPr>
        <w:t>c</w:t>
      </w:r>
      <w:r w:rsidRPr="00E2580A">
        <w:rPr>
          <w:rFonts w:eastAsia="Times New Roman"/>
          <w:shd w:val="clear" w:color="auto" w:fill="FFFFFF"/>
        </w:rPr>
        <w:t xml:space="preserve">ognitive </w:t>
      </w:r>
      <w:r>
        <w:rPr>
          <w:rFonts w:eastAsia="Times New Roman"/>
          <w:shd w:val="clear" w:color="auto" w:fill="FFFFFF"/>
        </w:rPr>
        <w:t>d</w:t>
      </w:r>
      <w:r w:rsidRPr="00E2580A">
        <w:rPr>
          <w:rFonts w:eastAsia="Times New Roman"/>
          <w:shd w:val="clear" w:color="auto" w:fill="FFFFFF"/>
        </w:rPr>
        <w:t xml:space="preserve">evelopment: Formal </w:t>
      </w:r>
      <w:r>
        <w:rPr>
          <w:rFonts w:eastAsia="Times New Roman"/>
          <w:shd w:val="clear" w:color="auto" w:fill="FFFFFF"/>
        </w:rPr>
        <w:t>o</w:t>
      </w:r>
      <w:r w:rsidRPr="00E2580A">
        <w:rPr>
          <w:rFonts w:eastAsia="Times New Roman"/>
          <w:shd w:val="clear" w:color="auto" w:fill="FFFFFF"/>
        </w:rPr>
        <w:t xml:space="preserve">perational </w:t>
      </w:r>
      <w:r>
        <w:rPr>
          <w:rFonts w:eastAsia="Times New Roman"/>
          <w:shd w:val="clear" w:color="auto" w:fill="FFFFFF"/>
        </w:rPr>
        <w:t>p</w:t>
      </w:r>
      <w:r w:rsidRPr="00E2580A">
        <w:rPr>
          <w:rFonts w:eastAsia="Times New Roman"/>
          <w:shd w:val="clear" w:color="auto" w:fill="FFFFFF"/>
        </w:rPr>
        <w:t xml:space="preserve">erspective of Piaget's </w:t>
      </w:r>
      <w:r>
        <w:rPr>
          <w:rFonts w:eastAsia="Times New Roman"/>
          <w:shd w:val="clear" w:color="auto" w:fill="FFFFFF"/>
        </w:rPr>
        <w:t>t</w:t>
      </w:r>
      <w:r w:rsidRPr="00E2580A">
        <w:rPr>
          <w:rFonts w:eastAsia="Times New Roman"/>
          <w:shd w:val="clear" w:color="auto" w:fill="FFFFFF"/>
        </w:rPr>
        <w:t>heory. </w:t>
      </w:r>
      <w:r w:rsidRPr="00E2580A">
        <w:rPr>
          <w:rFonts w:eastAsia="Times New Roman"/>
          <w:i/>
          <w:iCs/>
          <w:shd w:val="clear" w:color="auto" w:fill="FFFFFF"/>
        </w:rPr>
        <w:t>Journal of Education and Practice</w:t>
      </w:r>
      <w:r w:rsidRPr="00E2580A">
        <w:rPr>
          <w:rFonts w:eastAsia="Times New Roman"/>
          <w:shd w:val="clear" w:color="auto" w:fill="FFFFFF"/>
        </w:rPr>
        <w:t>, </w:t>
      </w:r>
      <w:r w:rsidRPr="00E2580A">
        <w:rPr>
          <w:rFonts w:eastAsia="Times New Roman"/>
          <w:i/>
          <w:iCs/>
          <w:shd w:val="clear" w:color="auto" w:fill="FFFFFF"/>
        </w:rPr>
        <w:t>7</w:t>
      </w:r>
      <w:r w:rsidRPr="00E2580A">
        <w:rPr>
          <w:rFonts w:eastAsia="Times New Roman"/>
          <w:shd w:val="clear" w:color="auto" w:fill="FFFFFF"/>
        </w:rPr>
        <w:t>(28), 72-79.</w:t>
      </w:r>
    </w:p>
    <w:p w14:paraId="1CDE4B71" w14:textId="77777777" w:rsidR="00460B0F" w:rsidRDefault="00460B0F" w:rsidP="000324FC">
      <w:pPr>
        <w:spacing w:line="480" w:lineRule="auto"/>
        <w:ind w:left="360" w:hanging="360"/>
      </w:pPr>
      <w:r w:rsidRPr="002F7F3E">
        <w:t>Douglas, J. D., &amp; Wong, A. C. (1977). Formal operations: Age and sex differences in Chinese and American children. </w:t>
      </w:r>
      <w:r w:rsidRPr="002F7F3E">
        <w:rPr>
          <w:i/>
          <w:iCs/>
        </w:rPr>
        <w:t xml:space="preserve">Child </w:t>
      </w:r>
      <w:r>
        <w:rPr>
          <w:i/>
          <w:iCs/>
        </w:rPr>
        <w:t>D</w:t>
      </w:r>
      <w:r w:rsidRPr="002F7F3E">
        <w:rPr>
          <w:i/>
          <w:iCs/>
        </w:rPr>
        <w:t>evelopment</w:t>
      </w:r>
      <w:r>
        <w:t>, 48(</w:t>
      </w:r>
      <w:r w:rsidRPr="002F7F3E">
        <w:t>2</w:t>
      </w:r>
      <w:r>
        <w:t>),</w:t>
      </w:r>
      <w:r w:rsidRPr="002F7F3E">
        <w:t xml:space="preserve"> 689-692.</w:t>
      </w:r>
    </w:p>
    <w:p w14:paraId="141591E4" w14:textId="77777777" w:rsidR="00460B0F" w:rsidRPr="00E2580A" w:rsidRDefault="00460B0F" w:rsidP="000324FC">
      <w:pPr>
        <w:spacing w:line="480" w:lineRule="auto"/>
        <w:ind w:left="360" w:hanging="360"/>
      </w:pPr>
      <w:proofErr w:type="spellStart"/>
      <w:r w:rsidRPr="00E2580A">
        <w:t>Emick</w:t>
      </w:r>
      <w:proofErr w:type="spellEnd"/>
      <w:r w:rsidRPr="00E2580A">
        <w:t xml:space="preserve">, J., &amp; Welsh, M. (2005). Association between formal operational thought and executive function as measured by the tower of </w:t>
      </w:r>
      <w:r>
        <w:t xml:space="preserve">Hanoi </w:t>
      </w:r>
      <w:r w:rsidRPr="00E2580A">
        <w:t>-</w:t>
      </w:r>
      <w:r>
        <w:t xml:space="preserve"> R</w:t>
      </w:r>
      <w:r w:rsidRPr="00E2580A">
        <w:t>evised.</w:t>
      </w:r>
      <w:r w:rsidRPr="00E2580A">
        <w:rPr>
          <w:i/>
          <w:iCs/>
        </w:rPr>
        <w:t> Learning and Individual Differences, 15</w:t>
      </w:r>
      <w:r w:rsidRPr="00E2580A">
        <w:t>(3), 177-188.</w:t>
      </w:r>
    </w:p>
    <w:p w14:paraId="506703B9" w14:textId="63C61CF6" w:rsidR="002F7F3E" w:rsidRPr="0012650C" w:rsidRDefault="00C625B9" w:rsidP="000324FC">
      <w:pPr>
        <w:spacing w:line="480" w:lineRule="auto"/>
        <w:ind w:left="360" w:hanging="360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Inhelder</w:t>
      </w:r>
      <w:proofErr w:type="spellEnd"/>
      <w:r>
        <w:rPr>
          <w:rFonts w:eastAsia="Times New Roman"/>
        </w:rPr>
        <w:t>, B.</w:t>
      </w:r>
      <w:r w:rsidR="000A6C8A">
        <w:rPr>
          <w:rFonts w:eastAsia="Times New Roman"/>
        </w:rPr>
        <w:t>,</w:t>
      </w:r>
      <w:r w:rsidR="002F7F3E" w:rsidRPr="00E2580A">
        <w:rPr>
          <w:rFonts w:eastAsia="Times New Roman"/>
        </w:rPr>
        <w:t xml:space="preserve"> &amp; Piaget, J. (</w:t>
      </w:r>
      <w:r>
        <w:rPr>
          <w:rFonts w:eastAsia="Times New Roman"/>
        </w:rPr>
        <w:t>1958</w:t>
      </w:r>
      <w:r w:rsidR="002F7F3E" w:rsidRPr="00E2580A">
        <w:rPr>
          <w:rFonts w:eastAsia="Times New Roman"/>
        </w:rPr>
        <w:t xml:space="preserve">). </w:t>
      </w:r>
      <w:r w:rsidR="002F7F3E" w:rsidRPr="00C625B9">
        <w:rPr>
          <w:rFonts w:eastAsia="Times New Roman"/>
          <w:i/>
        </w:rPr>
        <w:t>The growth of logical thinking from childhood to adolescence</w:t>
      </w:r>
      <w:r w:rsidRPr="00C625B9">
        <w:rPr>
          <w:rFonts w:eastAsia="Times New Roman"/>
          <w:i/>
        </w:rPr>
        <w:t>.</w:t>
      </w:r>
      <w:r>
        <w:rPr>
          <w:rFonts w:eastAsia="Times New Roman"/>
        </w:rPr>
        <w:t xml:space="preserve"> London: </w:t>
      </w:r>
      <w:r w:rsidR="002F7F3E" w:rsidRPr="00E2580A">
        <w:rPr>
          <w:rFonts w:eastAsia="Times New Roman"/>
        </w:rPr>
        <w:t>Routledge</w:t>
      </w:r>
      <w:r>
        <w:rPr>
          <w:rFonts w:eastAsia="Times New Roman"/>
        </w:rPr>
        <w:t xml:space="preserve"> &amp; Kegan Paul</w:t>
      </w:r>
      <w:r w:rsidR="002F7F3E" w:rsidRPr="00E2580A">
        <w:rPr>
          <w:rFonts w:eastAsia="Times New Roman"/>
        </w:rPr>
        <w:t>.</w:t>
      </w:r>
    </w:p>
    <w:p w14:paraId="5F927DF9" w14:textId="77777777" w:rsidR="00460B0F" w:rsidRPr="0012650C" w:rsidRDefault="00460B0F" w:rsidP="000324FC">
      <w:pPr>
        <w:spacing w:line="480" w:lineRule="auto"/>
        <w:ind w:left="360" w:hanging="360"/>
        <w:rPr>
          <w:rFonts w:eastAsia="Times New Roman"/>
        </w:rPr>
      </w:pPr>
      <w:r w:rsidRPr="00E2580A">
        <w:rPr>
          <w:rFonts w:eastAsia="Times New Roman"/>
          <w:shd w:val="clear" w:color="auto" w:fill="FFFFFF"/>
        </w:rPr>
        <w:t xml:space="preserve">Kuhn, D., &amp; </w:t>
      </w:r>
      <w:proofErr w:type="spellStart"/>
      <w:r w:rsidRPr="00E2580A">
        <w:rPr>
          <w:rFonts w:eastAsia="Times New Roman"/>
          <w:shd w:val="clear" w:color="auto" w:fill="FFFFFF"/>
        </w:rPr>
        <w:t>Angelev</w:t>
      </w:r>
      <w:proofErr w:type="spellEnd"/>
      <w:r w:rsidRPr="00E2580A">
        <w:rPr>
          <w:rFonts w:eastAsia="Times New Roman"/>
          <w:shd w:val="clear" w:color="auto" w:fill="FFFFFF"/>
        </w:rPr>
        <w:t>, J. (1976). An experimental study of the development of formal operational thought. </w:t>
      </w:r>
      <w:r w:rsidRPr="00E2580A">
        <w:rPr>
          <w:rFonts w:eastAsia="Times New Roman"/>
          <w:i/>
          <w:iCs/>
          <w:shd w:val="clear" w:color="auto" w:fill="FFFFFF"/>
        </w:rPr>
        <w:t>Child Development</w:t>
      </w:r>
      <w:r>
        <w:rPr>
          <w:rFonts w:eastAsia="Times New Roman"/>
          <w:shd w:val="clear" w:color="auto" w:fill="FFFFFF"/>
        </w:rPr>
        <w:t xml:space="preserve">, </w:t>
      </w:r>
      <w:r>
        <w:rPr>
          <w:rFonts w:eastAsia="Times New Roman"/>
          <w:i/>
          <w:iCs/>
          <w:shd w:val="clear" w:color="auto" w:fill="FFFFFF"/>
        </w:rPr>
        <w:t>47,</w:t>
      </w:r>
      <w:r w:rsidRPr="00E2580A">
        <w:rPr>
          <w:rFonts w:eastAsia="Times New Roman"/>
          <w:shd w:val="clear" w:color="auto" w:fill="FFFFFF"/>
        </w:rPr>
        <w:t xml:space="preserve"> 697-706.</w:t>
      </w:r>
    </w:p>
    <w:p w14:paraId="2E0C869D" w14:textId="77777777" w:rsidR="00460B0F" w:rsidRPr="00C012A7" w:rsidRDefault="00460B0F" w:rsidP="000324FC">
      <w:pPr>
        <w:spacing w:line="480" w:lineRule="auto"/>
        <w:ind w:left="360" w:hanging="360"/>
      </w:pPr>
      <w:proofErr w:type="spellStart"/>
      <w:r w:rsidRPr="00C012A7">
        <w:t>Labouvie-Vief</w:t>
      </w:r>
      <w:proofErr w:type="spellEnd"/>
      <w:r w:rsidRPr="00C012A7">
        <w:t>, G. (1980). Beyond formal operations: Uses and limits of pure logic in life-span development. </w:t>
      </w:r>
      <w:r w:rsidRPr="00C012A7">
        <w:rPr>
          <w:i/>
          <w:iCs/>
        </w:rPr>
        <w:t>Human Development</w:t>
      </w:r>
      <w:r w:rsidRPr="00C012A7">
        <w:t>, </w:t>
      </w:r>
      <w:r w:rsidRPr="00C012A7">
        <w:rPr>
          <w:i/>
          <w:iCs/>
        </w:rPr>
        <w:t>23</w:t>
      </w:r>
      <w:r w:rsidRPr="00C012A7">
        <w:t>(3), 141-161.</w:t>
      </w:r>
    </w:p>
    <w:p w14:paraId="27C24A84" w14:textId="77777777" w:rsidR="00460B0F" w:rsidRPr="0012650C" w:rsidRDefault="00460B0F" w:rsidP="000324FC">
      <w:pPr>
        <w:spacing w:line="480" w:lineRule="auto"/>
        <w:ind w:left="360" w:hanging="360"/>
        <w:rPr>
          <w:rFonts w:eastAsia="Times New Roman"/>
        </w:rPr>
      </w:pPr>
      <w:r w:rsidRPr="00E2580A">
        <w:rPr>
          <w:rFonts w:eastAsia="Times New Roman"/>
          <w:shd w:val="clear" w:color="auto" w:fill="FFFFFF"/>
        </w:rPr>
        <w:t>Lawson, A. E., &amp; Wollman, W. T. (1976). Encouraging the transition from concrete to formal cognitive functioning</w:t>
      </w:r>
      <w:r w:rsidRPr="00E2580A">
        <w:rPr>
          <w:rFonts w:ascii="Calibri" w:eastAsia="Calibri" w:hAnsi="Calibri" w:cs="Calibri"/>
          <w:shd w:val="clear" w:color="auto" w:fill="FFFFFF"/>
        </w:rPr>
        <w:t>‐</w:t>
      </w:r>
      <w:r w:rsidRPr="00E2580A">
        <w:rPr>
          <w:rFonts w:eastAsia="Times New Roman"/>
          <w:shd w:val="clear" w:color="auto" w:fill="FFFFFF"/>
        </w:rPr>
        <w:t>an experiment. </w:t>
      </w:r>
      <w:r w:rsidRPr="00E2580A">
        <w:rPr>
          <w:rFonts w:eastAsia="Times New Roman"/>
          <w:i/>
          <w:iCs/>
          <w:shd w:val="clear" w:color="auto" w:fill="FFFFFF"/>
        </w:rPr>
        <w:t>Journal of Research in Science Teaching</w:t>
      </w:r>
      <w:r w:rsidRPr="00E2580A">
        <w:rPr>
          <w:rFonts w:eastAsia="Times New Roman"/>
          <w:shd w:val="clear" w:color="auto" w:fill="FFFFFF"/>
        </w:rPr>
        <w:t>, </w:t>
      </w:r>
      <w:r w:rsidRPr="00E2580A">
        <w:rPr>
          <w:rFonts w:eastAsia="Times New Roman"/>
          <w:i/>
          <w:iCs/>
          <w:shd w:val="clear" w:color="auto" w:fill="FFFFFF"/>
        </w:rPr>
        <w:t>13</w:t>
      </w:r>
      <w:r w:rsidRPr="00E2580A">
        <w:rPr>
          <w:rFonts w:eastAsia="Times New Roman"/>
          <w:shd w:val="clear" w:color="auto" w:fill="FFFFFF"/>
        </w:rPr>
        <w:t>(5), 413-430.</w:t>
      </w:r>
    </w:p>
    <w:p w14:paraId="43016C43" w14:textId="77777777" w:rsidR="00460B0F" w:rsidRPr="00E2580A" w:rsidRDefault="00460B0F" w:rsidP="000324FC">
      <w:pPr>
        <w:spacing w:line="480" w:lineRule="auto"/>
        <w:ind w:left="360" w:hanging="360"/>
      </w:pPr>
      <w:r w:rsidRPr="00D100B5">
        <w:t xml:space="preserve">Piaget, J. (1964). </w:t>
      </w:r>
      <w:r>
        <w:t>D</w:t>
      </w:r>
      <w:r w:rsidRPr="00D100B5">
        <w:t xml:space="preserve">evelopment and learning. </w:t>
      </w:r>
      <w:r w:rsidRPr="00D100B5">
        <w:rPr>
          <w:i/>
        </w:rPr>
        <w:t>Journal of Research in Science Teaching,</w:t>
      </w:r>
      <w:r w:rsidRPr="00D100B5">
        <w:t xml:space="preserve"> </w:t>
      </w:r>
      <w:r w:rsidRPr="002F7F3E">
        <w:rPr>
          <w:i/>
        </w:rPr>
        <w:t>2</w:t>
      </w:r>
      <w:r w:rsidRPr="00D100B5">
        <w:t>, 176-186.</w:t>
      </w:r>
    </w:p>
    <w:p w14:paraId="3B96B5C2" w14:textId="5184A8CC" w:rsidR="00660B9A" w:rsidRPr="00E2580A" w:rsidRDefault="00026644" w:rsidP="000324FC">
      <w:pPr>
        <w:spacing w:line="480" w:lineRule="auto"/>
        <w:ind w:left="360" w:hanging="360"/>
      </w:pPr>
      <w:proofErr w:type="spellStart"/>
      <w:r w:rsidRPr="00E2580A">
        <w:t>Sodian</w:t>
      </w:r>
      <w:proofErr w:type="spellEnd"/>
      <w:r w:rsidRPr="00E2580A">
        <w:t>, B., Zaitchik, D., &amp; Carey, S. (1991). Young children's differentiation of hypothetical beliefs from evidence. </w:t>
      </w:r>
      <w:r w:rsidRPr="00E2580A">
        <w:rPr>
          <w:i/>
          <w:iCs/>
        </w:rPr>
        <w:t>Child Development</w:t>
      </w:r>
      <w:r w:rsidRPr="00E2580A">
        <w:t>, </w:t>
      </w:r>
      <w:r w:rsidRPr="00E2580A">
        <w:rPr>
          <w:i/>
          <w:iCs/>
        </w:rPr>
        <w:t>62</w:t>
      </w:r>
      <w:r w:rsidRPr="00E2580A">
        <w:t>(4), 753-766.</w:t>
      </w:r>
    </w:p>
    <w:p w14:paraId="61C7AAEC" w14:textId="33EE983C" w:rsidR="0031429A" w:rsidRPr="0012650C" w:rsidRDefault="00E2580A" w:rsidP="000324FC">
      <w:pPr>
        <w:spacing w:line="480" w:lineRule="auto"/>
        <w:ind w:left="360" w:hanging="360"/>
        <w:rPr>
          <w:rFonts w:eastAsia="Times New Roman"/>
        </w:rPr>
      </w:pPr>
      <w:r w:rsidRPr="00E2580A">
        <w:rPr>
          <w:rFonts w:eastAsia="Times New Roman"/>
        </w:rPr>
        <w:t>Tversky, A., &amp; Kahneman, D. (1974). Judgment under uncertainty: Heuristics and biases. </w:t>
      </w:r>
      <w:r w:rsidRPr="00E2580A">
        <w:rPr>
          <w:rFonts w:eastAsia="Times New Roman"/>
          <w:i/>
          <w:iCs/>
        </w:rPr>
        <w:t>Science</w:t>
      </w:r>
      <w:r w:rsidRPr="00E2580A">
        <w:rPr>
          <w:rFonts w:eastAsia="Times New Roman"/>
        </w:rPr>
        <w:t>, </w:t>
      </w:r>
      <w:r w:rsidRPr="00E2580A">
        <w:rPr>
          <w:rFonts w:eastAsia="Times New Roman"/>
          <w:i/>
          <w:iCs/>
        </w:rPr>
        <w:t>185</w:t>
      </w:r>
      <w:r w:rsidRPr="00E2580A">
        <w:rPr>
          <w:rFonts w:eastAsia="Times New Roman"/>
        </w:rPr>
        <w:t>(4157), 1124-1131.</w:t>
      </w:r>
    </w:p>
    <w:p w14:paraId="6A381DC4" w14:textId="364B271B" w:rsidR="00B03B6F" w:rsidRPr="00B03B6F" w:rsidRDefault="00B03B6F" w:rsidP="000324FC">
      <w:pPr>
        <w:spacing w:line="480" w:lineRule="auto"/>
        <w:ind w:left="360" w:hanging="360"/>
      </w:pPr>
      <w:proofErr w:type="spellStart"/>
      <w:r>
        <w:t>Youniss</w:t>
      </w:r>
      <w:proofErr w:type="spellEnd"/>
      <w:r>
        <w:t>, J. &amp; Dean, A. (1974).</w:t>
      </w:r>
      <w:r w:rsidRPr="00B03B6F">
        <w:t xml:space="preserve"> Judgment and imagery aspects of operations: </w:t>
      </w:r>
      <w:r w:rsidR="00460B0F">
        <w:t>A</w:t>
      </w:r>
      <w:r w:rsidRPr="00B03B6F">
        <w:t xml:space="preserve"> Piagetian study with Korean and </w:t>
      </w:r>
      <w:r w:rsidR="00460B0F">
        <w:t>C</w:t>
      </w:r>
      <w:r w:rsidRPr="00B03B6F">
        <w:t>osta Ri</w:t>
      </w:r>
      <w:r w:rsidR="00460B0F">
        <w:t>c</w:t>
      </w:r>
      <w:r w:rsidRPr="00B03B6F">
        <w:t xml:space="preserve">an children. </w:t>
      </w:r>
      <w:r w:rsidRPr="00B03B6F">
        <w:rPr>
          <w:i/>
        </w:rPr>
        <w:t>Child Development, 45,</w:t>
      </w:r>
      <w:r w:rsidRPr="00B03B6F">
        <w:t xml:space="preserve"> 1020-1031.</w:t>
      </w:r>
    </w:p>
    <w:p w14:paraId="70CEE876" w14:textId="77777777" w:rsidR="00B03B6F" w:rsidRPr="002F7F3E" w:rsidRDefault="00B03B6F" w:rsidP="000324FC">
      <w:pPr>
        <w:spacing w:line="480" w:lineRule="auto"/>
      </w:pPr>
    </w:p>
    <w:p w14:paraId="4ABAEC8F" w14:textId="77777777" w:rsidR="00C012A7" w:rsidRPr="00E2580A" w:rsidRDefault="00C012A7" w:rsidP="000324FC">
      <w:pPr>
        <w:spacing w:line="480" w:lineRule="auto"/>
      </w:pPr>
    </w:p>
    <w:sectPr w:rsidR="00C012A7" w:rsidRPr="00E2580A" w:rsidSect="00E37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66"/>
    <w:rsid w:val="00000246"/>
    <w:rsid w:val="00005C82"/>
    <w:rsid w:val="00012E87"/>
    <w:rsid w:val="00025472"/>
    <w:rsid w:val="00026644"/>
    <w:rsid w:val="000324FC"/>
    <w:rsid w:val="000361A3"/>
    <w:rsid w:val="000A6972"/>
    <w:rsid w:val="000A6C8A"/>
    <w:rsid w:val="000E2644"/>
    <w:rsid w:val="000F4B4B"/>
    <w:rsid w:val="001071CA"/>
    <w:rsid w:val="0012650C"/>
    <w:rsid w:val="00143408"/>
    <w:rsid w:val="001773DE"/>
    <w:rsid w:val="0018239D"/>
    <w:rsid w:val="00187BEC"/>
    <w:rsid w:val="00193C3A"/>
    <w:rsid w:val="001C5467"/>
    <w:rsid w:val="001E0500"/>
    <w:rsid w:val="001E1B31"/>
    <w:rsid w:val="00201041"/>
    <w:rsid w:val="002252B1"/>
    <w:rsid w:val="002254A1"/>
    <w:rsid w:val="00227309"/>
    <w:rsid w:val="002320E9"/>
    <w:rsid w:val="00245457"/>
    <w:rsid w:val="00247DDE"/>
    <w:rsid w:val="0026156C"/>
    <w:rsid w:val="002772E8"/>
    <w:rsid w:val="002851A2"/>
    <w:rsid w:val="00293EEE"/>
    <w:rsid w:val="0029546E"/>
    <w:rsid w:val="002C04C4"/>
    <w:rsid w:val="002F213C"/>
    <w:rsid w:val="002F7F3E"/>
    <w:rsid w:val="003011AE"/>
    <w:rsid w:val="00302ABC"/>
    <w:rsid w:val="00303D28"/>
    <w:rsid w:val="0031429A"/>
    <w:rsid w:val="00316D48"/>
    <w:rsid w:val="00322811"/>
    <w:rsid w:val="00346D90"/>
    <w:rsid w:val="003474F3"/>
    <w:rsid w:val="003572F0"/>
    <w:rsid w:val="00360007"/>
    <w:rsid w:val="00361355"/>
    <w:rsid w:val="00385AB5"/>
    <w:rsid w:val="00390612"/>
    <w:rsid w:val="003A5F4F"/>
    <w:rsid w:val="003C6944"/>
    <w:rsid w:val="003C7772"/>
    <w:rsid w:val="0040203A"/>
    <w:rsid w:val="004058C9"/>
    <w:rsid w:val="00405940"/>
    <w:rsid w:val="004129AE"/>
    <w:rsid w:val="004149A5"/>
    <w:rsid w:val="00425468"/>
    <w:rsid w:val="00426A50"/>
    <w:rsid w:val="004478EB"/>
    <w:rsid w:val="0045087A"/>
    <w:rsid w:val="00460B0F"/>
    <w:rsid w:val="00470989"/>
    <w:rsid w:val="00493CD7"/>
    <w:rsid w:val="004A24AF"/>
    <w:rsid w:val="004A3DE9"/>
    <w:rsid w:val="004B2D91"/>
    <w:rsid w:val="004B5B54"/>
    <w:rsid w:val="004C333C"/>
    <w:rsid w:val="004F56C0"/>
    <w:rsid w:val="00514712"/>
    <w:rsid w:val="00514D7B"/>
    <w:rsid w:val="00541C0B"/>
    <w:rsid w:val="0058655D"/>
    <w:rsid w:val="00590BFE"/>
    <w:rsid w:val="005A493A"/>
    <w:rsid w:val="005F28B1"/>
    <w:rsid w:val="005F78C2"/>
    <w:rsid w:val="00611CAB"/>
    <w:rsid w:val="00615FDC"/>
    <w:rsid w:val="00622EBB"/>
    <w:rsid w:val="0062614C"/>
    <w:rsid w:val="00644461"/>
    <w:rsid w:val="006506A1"/>
    <w:rsid w:val="00660B9A"/>
    <w:rsid w:val="00670D54"/>
    <w:rsid w:val="00683B83"/>
    <w:rsid w:val="00684E05"/>
    <w:rsid w:val="006901C3"/>
    <w:rsid w:val="006A47FD"/>
    <w:rsid w:val="006A5166"/>
    <w:rsid w:val="006B0B31"/>
    <w:rsid w:val="006C6191"/>
    <w:rsid w:val="006D1A48"/>
    <w:rsid w:val="006D2A26"/>
    <w:rsid w:val="006F6608"/>
    <w:rsid w:val="00700760"/>
    <w:rsid w:val="00721BEC"/>
    <w:rsid w:val="0077009D"/>
    <w:rsid w:val="00771CB5"/>
    <w:rsid w:val="00782401"/>
    <w:rsid w:val="00783F8C"/>
    <w:rsid w:val="007872ED"/>
    <w:rsid w:val="00791B1F"/>
    <w:rsid w:val="007A3AA3"/>
    <w:rsid w:val="007B1319"/>
    <w:rsid w:val="007B3F00"/>
    <w:rsid w:val="007C7313"/>
    <w:rsid w:val="007D3DD4"/>
    <w:rsid w:val="007D7D91"/>
    <w:rsid w:val="007E1E13"/>
    <w:rsid w:val="007E65D2"/>
    <w:rsid w:val="00803FE0"/>
    <w:rsid w:val="00814760"/>
    <w:rsid w:val="00821E07"/>
    <w:rsid w:val="00824AA2"/>
    <w:rsid w:val="00834957"/>
    <w:rsid w:val="00844987"/>
    <w:rsid w:val="00860F7F"/>
    <w:rsid w:val="00870DD8"/>
    <w:rsid w:val="00877CBC"/>
    <w:rsid w:val="0089796D"/>
    <w:rsid w:val="008B1791"/>
    <w:rsid w:val="008B469B"/>
    <w:rsid w:val="008D1D1C"/>
    <w:rsid w:val="008D3E2C"/>
    <w:rsid w:val="008D4490"/>
    <w:rsid w:val="009051DB"/>
    <w:rsid w:val="00914A3E"/>
    <w:rsid w:val="00934C46"/>
    <w:rsid w:val="00944DFA"/>
    <w:rsid w:val="00950978"/>
    <w:rsid w:val="00976B11"/>
    <w:rsid w:val="00976EA3"/>
    <w:rsid w:val="00981669"/>
    <w:rsid w:val="009A3B0D"/>
    <w:rsid w:val="009C0146"/>
    <w:rsid w:val="009C29FC"/>
    <w:rsid w:val="009E556C"/>
    <w:rsid w:val="009F2BBA"/>
    <w:rsid w:val="009F3450"/>
    <w:rsid w:val="009F6DDC"/>
    <w:rsid w:val="00A25401"/>
    <w:rsid w:val="00A35A56"/>
    <w:rsid w:val="00A4265B"/>
    <w:rsid w:val="00A43F90"/>
    <w:rsid w:val="00A51F72"/>
    <w:rsid w:val="00A73290"/>
    <w:rsid w:val="00A748F6"/>
    <w:rsid w:val="00A808C1"/>
    <w:rsid w:val="00AA2CB3"/>
    <w:rsid w:val="00AA7B81"/>
    <w:rsid w:val="00AB4B62"/>
    <w:rsid w:val="00AD0EB4"/>
    <w:rsid w:val="00B03B6F"/>
    <w:rsid w:val="00B0583B"/>
    <w:rsid w:val="00B45505"/>
    <w:rsid w:val="00B51193"/>
    <w:rsid w:val="00B631DF"/>
    <w:rsid w:val="00B90560"/>
    <w:rsid w:val="00B958EC"/>
    <w:rsid w:val="00BA67E1"/>
    <w:rsid w:val="00BC5E68"/>
    <w:rsid w:val="00BD3AA4"/>
    <w:rsid w:val="00BD61A6"/>
    <w:rsid w:val="00C012A7"/>
    <w:rsid w:val="00C13D9A"/>
    <w:rsid w:val="00C26E71"/>
    <w:rsid w:val="00C40D2F"/>
    <w:rsid w:val="00C52840"/>
    <w:rsid w:val="00C54777"/>
    <w:rsid w:val="00C625B9"/>
    <w:rsid w:val="00C762FA"/>
    <w:rsid w:val="00C85FE0"/>
    <w:rsid w:val="00CA03A1"/>
    <w:rsid w:val="00CB3AE7"/>
    <w:rsid w:val="00CB3F52"/>
    <w:rsid w:val="00CB6290"/>
    <w:rsid w:val="00CB6851"/>
    <w:rsid w:val="00CC7155"/>
    <w:rsid w:val="00CF02AF"/>
    <w:rsid w:val="00D00EE0"/>
    <w:rsid w:val="00D0147D"/>
    <w:rsid w:val="00D0266E"/>
    <w:rsid w:val="00D0306B"/>
    <w:rsid w:val="00D100B5"/>
    <w:rsid w:val="00D24047"/>
    <w:rsid w:val="00D32DB1"/>
    <w:rsid w:val="00D334B4"/>
    <w:rsid w:val="00D65CE1"/>
    <w:rsid w:val="00D858EF"/>
    <w:rsid w:val="00DB1C54"/>
    <w:rsid w:val="00DB4581"/>
    <w:rsid w:val="00DC10ED"/>
    <w:rsid w:val="00DC6F2B"/>
    <w:rsid w:val="00DE66C5"/>
    <w:rsid w:val="00DF3A61"/>
    <w:rsid w:val="00E2580A"/>
    <w:rsid w:val="00E320D2"/>
    <w:rsid w:val="00E33551"/>
    <w:rsid w:val="00E37AE5"/>
    <w:rsid w:val="00E45568"/>
    <w:rsid w:val="00E66404"/>
    <w:rsid w:val="00E77542"/>
    <w:rsid w:val="00E95C09"/>
    <w:rsid w:val="00EA72FA"/>
    <w:rsid w:val="00EB207C"/>
    <w:rsid w:val="00EB2599"/>
    <w:rsid w:val="00EB631A"/>
    <w:rsid w:val="00ED4B4E"/>
    <w:rsid w:val="00EE24AB"/>
    <w:rsid w:val="00EE37AA"/>
    <w:rsid w:val="00EF27DB"/>
    <w:rsid w:val="00EF4184"/>
    <w:rsid w:val="00F0613D"/>
    <w:rsid w:val="00F11EB4"/>
    <w:rsid w:val="00F30646"/>
    <w:rsid w:val="00F32AC9"/>
    <w:rsid w:val="00F422AC"/>
    <w:rsid w:val="00F73134"/>
    <w:rsid w:val="00F81245"/>
    <w:rsid w:val="00FA0D24"/>
    <w:rsid w:val="00FA7CA2"/>
    <w:rsid w:val="00FC2036"/>
    <w:rsid w:val="00FC267D"/>
    <w:rsid w:val="00FD4876"/>
    <w:rsid w:val="00FE12DE"/>
    <w:rsid w:val="00FE1A4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18CA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C6944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D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2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13C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13C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09D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09D"/>
    <w:rPr>
      <w:rFonts w:ascii="Times New Roman" w:eastAsiaTheme="minorHAns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Cunningham</dc:creator>
  <cp:keywords/>
  <dc:description/>
  <cp:lastModifiedBy>charles golden</cp:lastModifiedBy>
  <cp:revision>31</cp:revision>
  <dcterms:created xsi:type="dcterms:W3CDTF">2020-03-19T18:40:00Z</dcterms:created>
  <dcterms:modified xsi:type="dcterms:W3CDTF">2020-04-28T15:57:00Z</dcterms:modified>
</cp:coreProperties>
</file>