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AF2D" w14:textId="77777777" w:rsidR="00C85321" w:rsidRPr="009D6734" w:rsidRDefault="00C85321" w:rsidP="00C8532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D6734">
        <w:rPr>
          <w:rFonts w:ascii="Times New Roman" w:hAnsi="Times New Roman" w:cs="Times New Roman"/>
          <w:b/>
        </w:rPr>
        <w:t>Subjective Well-Being</w:t>
      </w:r>
    </w:p>
    <w:p w14:paraId="468A5811" w14:textId="77777777" w:rsidR="009D6734" w:rsidRPr="009D6734" w:rsidRDefault="009D6734" w:rsidP="009D6734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D6734">
        <w:rPr>
          <w:rFonts w:ascii="Times New Roman" w:hAnsi="Times New Roman" w:cs="Times New Roman"/>
          <w:b/>
        </w:rPr>
        <w:t>Alison Datoc, B.S., Lisa Lashley, Psy.D., Charles J. Golden, Ph.D.</w:t>
      </w:r>
    </w:p>
    <w:p w14:paraId="02DF2B3C" w14:textId="77297701" w:rsidR="009D6734" w:rsidRPr="009D6734" w:rsidRDefault="009D6734" w:rsidP="009D6734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D6734">
        <w:rPr>
          <w:rFonts w:ascii="Times New Roman" w:hAnsi="Times New Roman" w:cs="Times New Roman"/>
          <w:b/>
        </w:rPr>
        <w:t>Nova Southeastern University</w:t>
      </w:r>
    </w:p>
    <w:p w14:paraId="37F18CAF" w14:textId="1A74D759" w:rsidR="000C7895" w:rsidRDefault="00E02938" w:rsidP="00B2520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5205">
        <w:rPr>
          <w:rFonts w:ascii="Times New Roman" w:hAnsi="Times New Roman" w:cs="Times New Roman"/>
        </w:rPr>
        <w:t>Subjective well-being</w:t>
      </w:r>
      <w:r w:rsidR="00AD3E0E">
        <w:rPr>
          <w:rFonts w:ascii="Times New Roman" w:hAnsi="Times New Roman" w:cs="Times New Roman"/>
        </w:rPr>
        <w:t xml:space="preserve"> (SWB)</w:t>
      </w:r>
      <w:r w:rsidR="001066FD">
        <w:rPr>
          <w:rFonts w:ascii="Times New Roman" w:hAnsi="Times New Roman" w:cs="Times New Roman"/>
        </w:rPr>
        <w:t xml:space="preserve"> is</w:t>
      </w:r>
      <w:r w:rsidR="00156FB1">
        <w:rPr>
          <w:rFonts w:ascii="Times New Roman" w:hAnsi="Times New Roman" w:cs="Times New Roman"/>
        </w:rPr>
        <w:t xml:space="preserve"> defined as</w:t>
      </w:r>
      <w:r w:rsidR="00445B63">
        <w:rPr>
          <w:rFonts w:ascii="Times New Roman" w:hAnsi="Times New Roman" w:cs="Times New Roman"/>
        </w:rPr>
        <w:t xml:space="preserve"> an individual</w:t>
      </w:r>
      <w:r w:rsidR="00445B63">
        <w:rPr>
          <w:rFonts w:ascii="Helvetica" w:eastAsia="Helvetica" w:hAnsi="Helvetica" w:cs="Helvetica"/>
        </w:rPr>
        <w:t>’</w:t>
      </w:r>
      <w:r w:rsidR="00445B63">
        <w:rPr>
          <w:rFonts w:ascii="Times New Roman" w:hAnsi="Times New Roman" w:cs="Times New Roman"/>
        </w:rPr>
        <w:t xml:space="preserve">s </w:t>
      </w:r>
      <w:r w:rsidR="007452F7">
        <w:rPr>
          <w:rFonts w:ascii="Times New Roman" w:hAnsi="Times New Roman" w:cs="Times New Roman"/>
        </w:rPr>
        <w:t>cognitive and affective evaluations of his or her life. The cognitive element encompasses how one feels about his or her life, and the affective element refers t</w:t>
      </w:r>
      <w:r w:rsidR="007A0576">
        <w:rPr>
          <w:rFonts w:ascii="Times New Roman" w:hAnsi="Times New Roman" w:cs="Times New Roman"/>
        </w:rPr>
        <w:t>o emotions, moods, and feelings. In</w:t>
      </w:r>
      <w:r w:rsidR="00342527">
        <w:rPr>
          <w:rFonts w:ascii="Times New Roman" w:hAnsi="Times New Roman" w:cs="Times New Roman"/>
        </w:rPr>
        <w:t xml:space="preserve"> simpler terms, </w:t>
      </w:r>
      <w:r w:rsidR="007A0576">
        <w:rPr>
          <w:rFonts w:ascii="Times New Roman" w:hAnsi="Times New Roman" w:cs="Times New Roman"/>
        </w:rPr>
        <w:t xml:space="preserve">SWB </w:t>
      </w:r>
      <w:r w:rsidR="00342527">
        <w:rPr>
          <w:rFonts w:ascii="Times New Roman" w:hAnsi="Times New Roman" w:cs="Times New Roman"/>
        </w:rPr>
        <w:t>represents an individual</w:t>
      </w:r>
      <w:r w:rsidR="00342527">
        <w:rPr>
          <w:rFonts w:ascii="Helvetica" w:eastAsia="Helvetica" w:hAnsi="Helvetica" w:cs="Helvetica"/>
        </w:rPr>
        <w:t>’</w:t>
      </w:r>
      <w:r w:rsidR="00342527">
        <w:rPr>
          <w:rFonts w:ascii="Times New Roman" w:hAnsi="Times New Roman" w:cs="Times New Roman"/>
        </w:rPr>
        <w:t>s happiness and life satisfaction.</w:t>
      </w:r>
      <w:r w:rsidR="004C05A3">
        <w:rPr>
          <w:rFonts w:ascii="Times New Roman" w:hAnsi="Times New Roman" w:cs="Times New Roman"/>
        </w:rPr>
        <w:t xml:space="preserve"> </w:t>
      </w:r>
      <w:r w:rsidR="001554D2">
        <w:rPr>
          <w:rFonts w:ascii="Times New Roman" w:hAnsi="Times New Roman" w:cs="Times New Roman"/>
        </w:rPr>
        <w:t xml:space="preserve">The concept of SWB has been discussed for centuries; however, interest in this field has grown exponentially since the 1950s as Psychologists expanded their </w:t>
      </w:r>
      <w:r w:rsidR="003E3B1D">
        <w:rPr>
          <w:rFonts w:ascii="Times New Roman" w:hAnsi="Times New Roman" w:cs="Times New Roman"/>
        </w:rPr>
        <w:t xml:space="preserve">focus </w:t>
      </w:r>
      <w:r w:rsidR="001554D2">
        <w:rPr>
          <w:rFonts w:ascii="Times New Roman" w:hAnsi="Times New Roman" w:cs="Times New Roman"/>
        </w:rPr>
        <w:t xml:space="preserve">on negative emotional states such as depression to also </w:t>
      </w:r>
      <w:r w:rsidR="007D1A0A">
        <w:rPr>
          <w:rFonts w:ascii="Times New Roman" w:hAnsi="Times New Roman" w:cs="Times New Roman"/>
        </w:rPr>
        <w:t xml:space="preserve">explore </w:t>
      </w:r>
      <w:r w:rsidR="001554D2">
        <w:rPr>
          <w:rFonts w:ascii="Times New Roman" w:hAnsi="Times New Roman" w:cs="Times New Roman"/>
        </w:rPr>
        <w:t>positive emotional states such as happiness and feelings of well-being.</w:t>
      </w:r>
    </w:p>
    <w:p w14:paraId="65A17453" w14:textId="24093F04" w:rsidR="00342527" w:rsidRDefault="00871472" w:rsidP="00B2520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Measurement of</w:t>
      </w:r>
      <w:r w:rsidR="00133022">
        <w:rPr>
          <w:rFonts w:ascii="Times New Roman" w:hAnsi="Times New Roman" w:cs="Times New Roman"/>
        </w:rPr>
        <w:t xml:space="preserve"> SWB</w:t>
      </w:r>
      <w:r w:rsidR="00342527">
        <w:rPr>
          <w:rFonts w:ascii="Times New Roman" w:hAnsi="Times New Roman" w:cs="Times New Roman"/>
        </w:rPr>
        <w:t xml:space="preserve"> relies heavily on self-re</w:t>
      </w:r>
      <w:r w:rsidR="0038687C">
        <w:rPr>
          <w:rFonts w:ascii="Times New Roman" w:hAnsi="Times New Roman" w:cs="Times New Roman"/>
        </w:rPr>
        <w:t xml:space="preserve">port </w:t>
      </w:r>
      <w:r w:rsidR="001779BC">
        <w:rPr>
          <w:rFonts w:ascii="Times New Roman" w:hAnsi="Times New Roman" w:cs="Times New Roman"/>
        </w:rPr>
        <w:t>surveys</w:t>
      </w:r>
      <w:r w:rsidR="00133022">
        <w:rPr>
          <w:rFonts w:ascii="Times New Roman" w:hAnsi="Times New Roman" w:cs="Times New Roman"/>
        </w:rPr>
        <w:t xml:space="preserve"> which</w:t>
      </w:r>
      <w:r w:rsidR="0038687C">
        <w:rPr>
          <w:rFonts w:ascii="Times New Roman" w:hAnsi="Times New Roman" w:cs="Times New Roman"/>
        </w:rPr>
        <w:t xml:space="preserve"> assess happiness by asking individuals to </w:t>
      </w:r>
      <w:r w:rsidR="00133022">
        <w:rPr>
          <w:rFonts w:ascii="Times New Roman" w:hAnsi="Times New Roman" w:cs="Times New Roman"/>
        </w:rPr>
        <w:t>evaluate specific aspects of their lives and their lives as a whole</w:t>
      </w:r>
      <w:r w:rsidR="0038687C">
        <w:rPr>
          <w:rFonts w:ascii="Times New Roman" w:hAnsi="Times New Roman" w:cs="Times New Roman"/>
        </w:rPr>
        <w:t>.</w:t>
      </w:r>
      <w:r w:rsidR="00342527">
        <w:rPr>
          <w:rFonts w:ascii="Times New Roman" w:hAnsi="Times New Roman" w:cs="Times New Roman"/>
        </w:rPr>
        <w:t xml:space="preserve"> </w:t>
      </w:r>
      <w:r w:rsidR="001779BC">
        <w:rPr>
          <w:rFonts w:ascii="Times New Roman" w:hAnsi="Times New Roman" w:cs="Times New Roman"/>
        </w:rPr>
        <w:t>These surveys have allowed researchers to better understand the underlying factors of SWB, which has revealed</w:t>
      </w:r>
      <w:r w:rsidR="00E84DED">
        <w:rPr>
          <w:rFonts w:ascii="Times New Roman" w:hAnsi="Times New Roman" w:cs="Times New Roman"/>
        </w:rPr>
        <w:t xml:space="preserve"> </w:t>
      </w:r>
      <w:r w:rsidR="007D395D">
        <w:rPr>
          <w:rFonts w:ascii="Times New Roman" w:hAnsi="Times New Roman" w:cs="Times New Roman"/>
        </w:rPr>
        <w:t>SWB is no</w:t>
      </w:r>
      <w:r w:rsidR="001779BC">
        <w:rPr>
          <w:rFonts w:ascii="Times New Roman" w:hAnsi="Times New Roman" w:cs="Times New Roman"/>
        </w:rPr>
        <w:t>t made up of one single element.</w:t>
      </w:r>
      <w:r w:rsidR="007D395D">
        <w:rPr>
          <w:rFonts w:ascii="Times New Roman" w:hAnsi="Times New Roman" w:cs="Times New Roman"/>
        </w:rPr>
        <w:t xml:space="preserve"> </w:t>
      </w:r>
      <w:r w:rsidR="001779BC">
        <w:rPr>
          <w:rFonts w:ascii="Times New Roman" w:hAnsi="Times New Roman" w:cs="Times New Roman"/>
        </w:rPr>
        <w:t>R</w:t>
      </w:r>
      <w:r w:rsidR="007D395D">
        <w:rPr>
          <w:rFonts w:ascii="Times New Roman" w:hAnsi="Times New Roman" w:cs="Times New Roman"/>
        </w:rPr>
        <w:t>ather</w:t>
      </w:r>
      <w:r w:rsidR="001779BC">
        <w:rPr>
          <w:rFonts w:ascii="Times New Roman" w:hAnsi="Times New Roman" w:cs="Times New Roman"/>
        </w:rPr>
        <w:t>, these studies have found SWB</w:t>
      </w:r>
      <w:r w:rsidR="00F80315">
        <w:rPr>
          <w:rFonts w:ascii="Times New Roman" w:hAnsi="Times New Roman" w:cs="Times New Roman"/>
        </w:rPr>
        <w:t xml:space="preserve"> to be</w:t>
      </w:r>
      <w:r w:rsidR="007D395D">
        <w:rPr>
          <w:rFonts w:ascii="Times New Roman" w:hAnsi="Times New Roman" w:cs="Times New Roman"/>
        </w:rPr>
        <w:t xml:space="preserve"> comprised of a variety of factors- both internal and external. </w:t>
      </w:r>
      <w:r w:rsidR="00521557">
        <w:rPr>
          <w:rFonts w:ascii="Times New Roman" w:hAnsi="Times New Roman" w:cs="Times New Roman"/>
        </w:rPr>
        <w:t>Internal factors that have been found to influe</w:t>
      </w:r>
      <w:r w:rsidR="00B74044">
        <w:rPr>
          <w:rFonts w:ascii="Times New Roman" w:hAnsi="Times New Roman" w:cs="Times New Roman"/>
        </w:rPr>
        <w:t xml:space="preserve">nce SWB include personality and </w:t>
      </w:r>
      <w:r w:rsidR="0019626E">
        <w:rPr>
          <w:rFonts w:ascii="Times New Roman" w:hAnsi="Times New Roman" w:cs="Times New Roman"/>
        </w:rPr>
        <w:t>temperament</w:t>
      </w:r>
      <w:r w:rsidR="007D395D">
        <w:rPr>
          <w:rFonts w:ascii="Times New Roman" w:hAnsi="Times New Roman" w:cs="Times New Roman"/>
        </w:rPr>
        <w:t xml:space="preserve"> </w:t>
      </w:r>
      <w:r w:rsidR="00B74044">
        <w:rPr>
          <w:rFonts w:ascii="Times New Roman" w:hAnsi="Times New Roman" w:cs="Times New Roman"/>
        </w:rPr>
        <w:t xml:space="preserve">as well as outlook and </w:t>
      </w:r>
      <w:r w:rsidR="00521557">
        <w:rPr>
          <w:rFonts w:ascii="Times New Roman" w:hAnsi="Times New Roman" w:cs="Times New Roman"/>
        </w:rPr>
        <w:t xml:space="preserve">resilience, </w:t>
      </w:r>
      <w:r w:rsidR="00B74044">
        <w:rPr>
          <w:rFonts w:ascii="Times New Roman" w:hAnsi="Times New Roman" w:cs="Times New Roman"/>
        </w:rPr>
        <w:t>whereas</w:t>
      </w:r>
      <w:r w:rsidR="00521557">
        <w:rPr>
          <w:rFonts w:ascii="Times New Roman" w:hAnsi="Times New Roman" w:cs="Times New Roman"/>
        </w:rPr>
        <w:t xml:space="preserve"> external factors include</w:t>
      </w:r>
      <w:r w:rsidR="00373650">
        <w:rPr>
          <w:rFonts w:ascii="Times New Roman" w:hAnsi="Times New Roman" w:cs="Times New Roman"/>
        </w:rPr>
        <w:t xml:space="preserve"> </w:t>
      </w:r>
      <w:r w:rsidR="00F80315">
        <w:rPr>
          <w:rFonts w:ascii="Times New Roman" w:hAnsi="Times New Roman" w:cs="Times New Roman"/>
        </w:rPr>
        <w:t>family experiences</w:t>
      </w:r>
      <w:r w:rsidR="00A100F4">
        <w:rPr>
          <w:rFonts w:ascii="Times New Roman" w:hAnsi="Times New Roman" w:cs="Times New Roman"/>
        </w:rPr>
        <w:t xml:space="preserve">, </w:t>
      </w:r>
      <w:r w:rsidR="00F80315">
        <w:rPr>
          <w:rFonts w:ascii="Times New Roman" w:hAnsi="Times New Roman" w:cs="Times New Roman"/>
        </w:rPr>
        <w:t>life and work engagements</w:t>
      </w:r>
      <w:r w:rsidR="00373650">
        <w:rPr>
          <w:rFonts w:ascii="Times New Roman" w:hAnsi="Times New Roman" w:cs="Times New Roman"/>
        </w:rPr>
        <w:t xml:space="preserve">, </w:t>
      </w:r>
      <w:r w:rsidR="00F80315">
        <w:rPr>
          <w:rFonts w:ascii="Times New Roman" w:hAnsi="Times New Roman" w:cs="Times New Roman"/>
        </w:rPr>
        <w:t>and physical health</w:t>
      </w:r>
      <w:r w:rsidR="00373650">
        <w:rPr>
          <w:rFonts w:ascii="Times New Roman" w:hAnsi="Times New Roman" w:cs="Times New Roman"/>
        </w:rPr>
        <w:t>.</w:t>
      </w:r>
    </w:p>
    <w:p w14:paraId="43CDC6C7" w14:textId="78CBE78E" w:rsidR="0019626E" w:rsidRDefault="00035C91" w:rsidP="00B2520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4A1C">
        <w:rPr>
          <w:rFonts w:ascii="Times New Roman" w:hAnsi="Times New Roman" w:cs="Times New Roman"/>
        </w:rPr>
        <w:t xml:space="preserve">One of the strongest factors </w:t>
      </w:r>
      <w:r w:rsidR="00FF5C98">
        <w:rPr>
          <w:rFonts w:ascii="Times New Roman" w:hAnsi="Times New Roman" w:cs="Times New Roman"/>
        </w:rPr>
        <w:t>that has been found to influence SWB is an individual</w:t>
      </w:r>
      <w:r w:rsidR="00FF5C98">
        <w:rPr>
          <w:rFonts w:ascii="Helvetica" w:eastAsia="Helvetica" w:hAnsi="Helvetica" w:cs="Helvetica"/>
        </w:rPr>
        <w:t>’</w:t>
      </w:r>
      <w:r w:rsidR="00FF5C98">
        <w:rPr>
          <w:rFonts w:ascii="Times New Roman" w:hAnsi="Times New Roman" w:cs="Times New Roman"/>
        </w:rPr>
        <w:t>s personality and temperament.</w:t>
      </w:r>
      <w:r w:rsidR="00CF46AE">
        <w:rPr>
          <w:rFonts w:ascii="Times New Roman" w:hAnsi="Times New Roman" w:cs="Times New Roman"/>
        </w:rPr>
        <w:t xml:space="preserve"> Previous literature has paid special attention to how neuroticism and extraversion influence SWB, as individuals high in neuroticism tend to report lower levels of SWB compared to </w:t>
      </w:r>
      <w:r w:rsidR="00CE2F9C">
        <w:rPr>
          <w:rFonts w:ascii="Times New Roman" w:hAnsi="Times New Roman" w:cs="Times New Roman"/>
        </w:rPr>
        <w:t>highly extroverted individuals</w:t>
      </w:r>
      <w:r w:rsidR="00CF46AE">
        <w:rPr>
          <w:rFonts w:ascii="Times New Roman" w:hAnsi="Times New Roman" w:cs="Times New Roman"/>
        </w:rPr>
        <w:t xml:space="preserve"> who report higher levels of SWB.</w:t>
      </w:r>
      <w:r>
        <w:rPr>
          <w:rFonts w:ascii="Times New Roman" w:hAnsi="Times New Roman" w:cs="Times New Roman"/>
        </w:rPr>
        <w:t xml:space="preserve"> </w:t>
      </w:r>
      <w:r w:rsidR="0019626E">
        <w:rPr>
          <w:rFonts w:ascii="Times New Roman" w:hAnsi="Times New Roman" w:cs="Times New Roman"/>
        </w:rPr>
        <w:t>Another significant</w:t>
      </w:r>
      <w:r w:rsidR="00CF46AE">
        <w:rPr>
          <w:rFonts w:ascii="Times New Roman" w:hAnsi="Times New Roman" w:cs="Times New Roman"/>
        </w:rPr>
        <w:t xml:space="preserve"> internal</w:t>
      </w:r>
      <w:r w:rsidR="0019626E">
        <w:rPr>
          <w:rFonts w:ascii="Times New Roman" w:hAnsi="Times New Roman" w:cs="Times New Roman"/>
        </w:rPr>
        <w:t xml:space="preserve"> factor in an individual</w:t>
      </w:r>
      <w:r w:rsidR="0019626E">
        <w:rPr>
          <w:rFonts w:ascii="Helvetica" w:eastAsia="Helvetica" w:hAnsi="Helvetica" w:cs="Helvetica"/>
        </w:rPr>
        <w:t>’</w:t>
      </w:r>
      <w:r w:rsidR="0019626E">
        <w:rPr>
          <w:rFonts w:ascii="Times New Roman" w:hAnsi="Times New Roman" w:cs="Times New Roman"/>
        </w:rPr>
        <w:t xml:space="preserve">s SWB is their outlook on life and resilience. Research </w:t>
      </w:r>
      <w:r w:rsidR="0019626E">
        <w:rPr>
          <w:rFonts w:ascii="Times New Roman" w:hAnsi="Times New Roman" w:cs="Times New Roman"/>
        </w:rPr>
        <w:lastRenderedPageBreak/>
        <w:t xml:space="preserve">has shown that individuals who adapt to adversity and overcome failures are more likely to have higher SWB than individuals who are less able to do so. </w:t>
      </w:r>
    </w:p>
    <w:p w14:paraId="73D1FB30" w14:textId="35F47130" w:rsidR="00FB1969" w:rsidRDefault="006D43FC" w:rsidP="00D923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59F6">
        <w:rPr>
          <w:rFonts w:ascii="Times New Roman" w:hAnsi="Times New Roman" w:cs="Times New Roman"/>
        </w:rPr>
        <w:t>E</w:t>
      </w:r>
      <w:r w:rsidR="00EA41BA">
        <w:rPr>
          <w:rFonts w:ascii="Times New Roman" w:hAnsi="Times New Roman" w:cs="Times New Roman"/>
        </w:rPr>
        <w:t>xternal factor</w:t>
      </w:r>
      <w:r w:rsidR="00384C2B">
        <w:rPr>
          <w:rFonts w:ascii="Times New Roman" w:hAnsi="Times New Roman" w:cs="Times New Roman"/>
        </w:rPr>
        <w:t>s</w:t>
      </w:r>
      <w:r w:rsidR="00EA41BA">
        <w:rPr>
          <w:rFonts w:ascii="Times New Roman" w:hAnsi="Times New Roman" w:cs="Times New Roman"/>
        </w:rPr>
        <w:t xml:space="preserve"> known to significantly influence SWB </w:t>
      </w:r>
      <w:r w:rsidR="00BA59F6">
        <w:rPr>
          <w:rFonts w:ascii="Times New Roman" w:hAnsi="Times New Roman" w:cs="Times New Roman"/>
        </w:rPr>
        <w:t>include</w:t>
      </w:r>
      <w:r w:rsidR="00EA41BA">
        <w:rPr>
          <w:rFonts w:ascii="Times New Roman" w:hAnsi="Times New Roman" w:cs="Times New Roman"/>
        </w:rPr>
        <w:t xml:space="preserve"> </w:t>
      </w:r>
      <w:r w:rsidR="00AA3377">
        <w:rPr>
          <w:rFonts w:ascii="Times New Roman" w:hAnsi="Times New Roman" w:cs="Times New Roman"/>
        </w:rPr>
        <w:t>family experiences</w:t>
      </w:r>
      <w:r w:rsidR="00EA41BA">
        <w:rPr>
          <w:rFonts w:ascii="Times New Roman" w:hAnsi="Times New Roman" w:cs="Times New Roman"/>
        </w:rPr>
        <w:t xml:space="preserve">. This includes findings that </w:t>
      </w:r>
      <w:r w:rsidR="00D82EA1">
        <w:rPr>
          <w:rFonts w:ascii="Times New Roman" w:hAnsi="Times New Roman" w:cs="Times New Roman"/>
        </w:rPr>
        <w:t xml:space="preserve">consistently </w:t>
      </w:r>
      <w:r w:rsidR="00EA41BA">
        <w:rPr>
          <w:rFonts w:ascii="Times New Roman" w:hAnsi="Times New Roman" w:cs="Times New Roman"/>
        </w:rPr>
        <w:t xml:space="preserve">married individuals </w:t>
      </w:r>
      <w:r w:rsidR="00CE2F9C">
        <w:rPr>
          <w:rFonts w:ascii="Times New Roman" w:hAnsi="Times New Roman" w:cs="Times New Roman"/>
        </w:rPr>
        <w:t>have a</w:t>
      </w:r>
      <w:r w:rsidR="00EA41BA">
        <w:rPr>
          <w:rFonts w:ascii="Times New Roman" w:hAnsi="Times New Roman" w:cs="Times New Roman"/>
        </w:rPr>
        <w:t xml:space="preserve"> </w:t>
      </w:r>
      <w:r w:rsidR="00D82EA1">
        <w:rPr>
          <w:rFonts w:ascii="Times New Roman" w:hAnsi="Times New Roman" w:cs="Times New Roman"/>
        </w:rPr>
        <w:t>higher purpose in life, which directly relates to higher SWB compared to</w:t>
      </w:r>
      <w:r w:rsidR="00EA41BA">
        <w:rPr>
          <w:rFonts w:ascii="Times New Roman" w:hAnsi="Times New Roman" w:cs="Times New Roman"/>
        </w:rPr>
        <w:t xml:space="preserve"> </w:t>
      </w:r>
      <w:r w:rsidR="00D82EA1">
        <w:rPr>
          <w:rFonts w:ascii="Times New Roman" w:hAnsi="Times New Roman" w:cs="Times New Roman"/>
        </w:rPr>
        <w:t>single and divorced individuals</w:t>
      </w:r>
      <w:r w:rsidR="00EA41BA">
        <w:rPr>
          <w:rFonts w:ascii="Times New Roman" w:hAnsi="Times New Roman" w:cs="Times New Roman"/>
        </w:rPr>
        <w:t>.</w:t>
      </w:r>
      <w:r w:rsidR="00D82EA1">
        <w:rPr>
          <w:rFonts w:ascii="Times New Roman" w:hAnsi="Times New Roman" w:cs="Times New Roman"/>
        </w:rPr>
        <w:t xml:space="preserve"> Further, parenting style plays a role in an individual</w:t>
      </w:r>
      <w:r w:rsidR="00D82EA1">
        <w:rPr>
          <w:rFonts w:ascii="Helvetica" w:eastAsia="Helvetica" w:hAnsi="Helvetica" w:cs="Helvetica"/>
        </w:rPr>
        <w:t>’</w:t>
      </w:r>
      <w:r w:rsidR="00D82EA1">
        <w:rPr>
          <w:rFonts w:ascii="Times New Roman" w:hAnsi="Times New Roman" w:cs="Times New Roman"/>
        </w:rPr>
        <w:t>s SWB. Those who recall having parents who were authoritative, as opposed to authoritarian or uninvolved parenting styles, report higher SWB, and those whose parents were permissive</w:t>
      </w:r>
      <w:r w:rsidR="00D7415C">
        <w:rPr>
          <w:rFonts w:ascii="Times New Roman" w:hAnsi="Times New Roman" w:cs="Times New Roman"/>
        </w:rPr>
        <w:t xml:space="preserve"> tend to</w:t>
      </w:r>
      <w:r w:rsidR="00D82EA1">
        <w:rPr>
          <w:rFonts w:ascii="Times New Roman" w:hAnsi="Times New Roman" w:cs="Times New Roman"/>
        </w:rPr>
        <w:t xml:space="preserve"> have lower SWB</w:t>
      </w:r>
      <w:r w:rsidR="00E00D0D">
        <w:rPr>
          <w:rFonts w:ascii="Times New Roman" w:hAnsi="Times New Roman" w:cs="Times New Roman"/>
        </w:rPr>
        <w:t>. Other family experiences that have been associ</w:t>
      </w:r>
      <w:r w:rsidR="002E590E">
        <w:rPr>
          <w:rFonts w:ascii="Times New Roman" w:hAnsi="Times New Roman" w:cs="Times New Roman"/>
        </w:rPr>
        <w:t>ated with enhancing SWB include</w:t>
      </w:r>
      <w:r w:rsidR="000E6A40">
        <w:rPr>
          <w:rFonts w:ascii="Times New Roman" w:hAnsi="Times New Roman" w:cs="Times New Roman"/>
        </w:rPr>
        <w:t xml:space="preserve"> parenting and</w:t>
      </w:r>
      <w:r w:rsidR="002E590E">
        <w:rPr>
          <w:rFonts w:ascii="Times New Roman" w:hAnsi="Times New Roman" w:cs="Times New Roman"/>
        </w:rPr>
        <w:t xml:space="preserve"> </w:t>
      </w:r>
      <w:r w:rsidR="000E6A40">
        <w:rPr>
          <w:rFonts w:ascii="Times New Roman" w:hAnsi="Times New Roman" w:cs="Times New Roman"/>
        </w:rPr>
        <w:t>helping other family members</w:t>
      </w:r>
      <w:r w:rsidR="00E00D0D">
        <w:rPr>
          <w:rFonts w:ascii="Times New Roman" w:hAnsi="Times New Roman" w:cs="Times New Roman"/>
        </w:rPr>
        <w:t xml:space="preserve">, </w:t>
      </w:r>
      <w:r w:rsidR="000E6A40">
        <w:rPr>
          <w:rFonts w:ascii="Times New Roman" w:hAnsi="Times New Roman" w:cs="Times New Roman"/>
        </w:rPr>
        <w:t>while</w:t>
      </w:r>
      <w:r w:rsidR="002E590E">
        <w:rPr>
          <w:rFonts w:ascii="Times New Roman" w:hAnsi="Times New Roman" w:cs="Times New Roman"/>
        </w:rPr>
        <w:t xml:space="preserve"> family experien</w:t>
      </w:r>
      <w:r w:rsidR="00494D6E">
        <w:rPr>
          <w:rFonts w:ascii="Times New Roman" w:hAnsi="Times New Roman" w:cs="Times New Roman"/>
        </w:rPr>
        <w:t xml:space="preserve">ces such as loss of a parent as a child </w:t>
      </w:r>
      <w:r w:rsidR="002E590E">
        <w:rPr>
          <w:rFonts w:ascii="Times New Roman" w:hAnsi="Times New Roman" w:cs="Times New Roman"/>
        </w:rPr>
        <w:t>or experiencing psychological or physical violence compromises SWB.</w:t>
      </w:r>
    </w:p>
    <w:p w14:paraId="0EB75599" w14:textId="254A8449" w:rsidR="0019626E" w:rsidRDefault="004011D8" w:rsidP="00E00D0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</w:t>
      </w:r>
      <w:r w:rsidR="00384C2B">
        <w:rPr>
          <w:rFonts w:ascii="Times New Roman" w:hAnsi="Times New Roman" w:cs="Times New Roman"/>
        </w:rPr>
        <w:t xml:space="preserve"> external factor</w:t>
      </w:r>
      <w:r w:rsidR="000E6A40">
        <w:rPr>
          <w:rFonts w:ascii="Times New Roman" w:hAnsi="Times New Roman" w:cs="Times New Roman"/>
        </w:rPr>
        <w:t>s</w:t>
      </w:r>
      <w:r w:rsidR="00384C2B">
        <w:rPr>
          <w:rFonts w:ascii="Times New Roman" w:hAnsi="Times New Roman" w:cs="Times New Roman"/>
        </w:rPr>
        <w:t xml:space="preserve"> related to individuals high in SWB are </w:t>
      </w:r>
      <w:r w:rsidR="00560F8D">
        <w:rPr>
          <w:rFonts w:ascii="Times New Roman" w:hAnsi="Times New Roman" w:cs="Times New Roman"/>
        </w:rPr>
        <w:t>life and work</w:t>
      </w:r>
      <w:r w:rsidR="00E00D0D">
        <w:rPr>
          <w:rFonts w:ascii="Times New Roman" w:hAnsi="Times New Roman" w:cs="Times New Roman"/>
        </w:rPr>
        <w:t xml:space="preserve"> engagements</w:t>
      </w:r>
      <w:r w:rsidR="00472D91">
        <w:rPr>
          <w:rFonts w:ascii="Times New Roman" w:hAnsi="Times New Roman" w:cs="Times New Roman"/>
        </w:rPr>
        <w:t xml:space="preserve">. </w:t>
      </w:r>
      <w:r w:rsidR="00EE4A29">
        <w:rPr>
          <w:rFonts w:ascii="Times New Roman" w:hAnsi="Times New Roman" w:cs="Times New Roman"/>
        </w:rPr>
        <w:t>Social participation</w:t>
      </w:r>
      <w:r w:rsidR="004E6BE1">
        <w:rPr>
          <w:rFonts w:ascii="Times New Roman" w:hAnsi="Times New Roman" w:cs="Times New Roman"/>
        </w:rPr>
        <w:t xml:space="preserve"> and having a purpose in life- </w:t>
      </w:r>
      <w:r w:rsidR="00EE4A29">
        <w:rPr>
          <w:rFonts w:ascii="Times New Roman" w:hAnsi="Times New Roman" w:cs="Times New Roman"/>
        </w:rPr>
        <w:t xml:space="preserve">both components of </w:t>
      </w:r>
      <w:r w:rsidR="00F40B15">
        <w:rPr>
          <w:rFonts w:ascii="Times New Roman" w:hAnsi="Times New Roman" w:cs="Times New Roman"/>
        </w:rPr>
        <w:t>life and work</w:t>
      </w:r>
      <w:r w:rsidR="004E6BE1">
        <w:rPr>
          <w:rFonts w:ascii="Times New Roman" w:hAnsi="Times New Roman" w:cs="Times New Roman"/>
        </w:rPr>
        <w:t xml:space="preserve"> engagements-</w:t>
      </w:r>
      <w:r w:rsidR="00EE4A29">
        <w:rPr>
          <w:rFonts w:ascii="Times New Roman" w:hAnsi="Times New Roman" w:cs="Times New Roman"/>
        </w:rPr>
        <w:t xml:space="preserve"> are strong predictors of life satisfaction and ultimately SWB. </w:t>
      </w:r>
      <w:r w:rsidR="00AC1D6D">
        <w:rPr>
          <w:rFonts w:ascii="Times New Roman" w:hAnsi="Times New Roman" w:cs="Times New Roman"/>
        </w:rPr>
        <w:t>For example, individuals with larger social networks, more stable and rewarding relationships, are satisfied with their work, and are successful tend to have high SWB.</w:t>
      </w:r>
      <w:r w:rsidR="00A41BC0">
        <w:rPr>
          <w:rFonts w:ascii="Times New Roman" w:hAnsi="Times New Roman" w:cs="Times New Roman"/>
        </w:rPr>
        <w:t xml:space="preserve"> </w:t>
      </w:r>
      <w:r w:rsidR="00984840">
        <w:rPr>
          <w:rFonts w:ascii="Times New Roman" w:hAnsi="Times New Roman" w:cs="Times New Roman"/>
        </w:rPr>
        <w:t>Furthermore</w:t>
      </w:r>
      <w:r w:rsidR="00E7451A">
        <w:rPr>
          <w:rFonts w:ascii="Times New Roman" w:hAnsi="Times New Roman" w:cs="Times New Roman"/>
        </w:rPr>
        <w:t>, engaging in work an</w:t>
      </w:r>
      <w:r w:rsidR="00F40B15">
        <w:rPr>
          <w:rFonts w:ascii="Times New Roman" w:hAnsi="Times New Roman" w:cs="Times New Roman"/>
        </w:rPr>
        <w:t>d educational opportunities are</w:t>
      </w:r>
      <w:r w:rsidR="00E7451A">
        <w:rPr>
          <w:rFonts w:ascii="Times New Roman" w:hAnsi="Times New Roman" w:cs="Times New Roman"/>
        </w:rPr>
        <w:t xml:space="preserve"> t</w:t>
      </w:r>
      <w:r w:rsidR="00EE4A29">
        <w:rPr>
          <w:rFonts w:ascii="Times New Roman" w:hAnsi="Times New Roman" w:cs="Times New Roman"/>
        </w:rPr>
        <w:t>he strongest predictors of SWB</w:t>
      </w:r>
      <w:r w:rsidR="00097843">
        <w:rPr>
          <w:rFonts w:ascii="Times New Roman" w:hAnsi="Times New Roman" w:cs="Times New Roman"/>
        </w:rPr>
        <w:t xml:space="preserve"> among older adults</w:t>
      </w:r>
      <w:r w:rsidR="00EE4A29">
        <w:rPr>
          <w:rFonts w:ascii="Times New Roman" w:hAnsi="Times New Roman" w:cs="Times New Roman"/>
        </w:rPr>
        <w:t>.</w:t>
      </w:r>
      <w:r w:rsidR="00155B2A">
        <w:rPr>
          <w:rFonts w:ascii="Times New Roman" w:hAnsi="Times New Roman" w:cs="Times New Roman"/>
        </w:rPr>
        <w:t xml:space="preserve"> Moderate amounts of volunteering, especially in late life, </w:t>
      </w:r>
      <w:r w:rsidR="00F40B15">
        <w:rPr>
          <w:rFonts w:ascii="Times New Roman" w:hAnsi="Times New Roman" w:cs="Times New Roman"/>
        </w:rPr>
        <w:t>are</w:t>
      </w:r>
      <w:r w:rsidR="00155B2A">
        <w:rPr>
          <w:rFonts w:ascii="Times New Roman" w:hAnsi="Times New Roman" w:cs="Times New Roman"/>
        </w:rPr>
        <w:t xml:space="preserve"> associated with </w:t>
      </w:r>
      <w:r w:rsidR="00F40B15">
        <w:rPr>
          <w:rFonts w:ascii="Times New Roman" w:hAnsi="Times New Roman" w:cs="Times New Roman"/>
        </w:rPr>
        <w:t>higher levels of purpose</w:t>
      </w:r>
      <w:r w:rsidR="00155B2A">
        <w:rPr>
          <w:rFonts w:ascii="Times New Roman" w:hAnsi="Times New Roman" w:cs="Times New Roman"/>
        </w:rPr>
        <w:t xml:space="preserve"> revealing</w:t>
      </w:r>
      <w:r w:rsidR="00F40B15">
        <w:rPr>
          <w:rFonts w:ascii="Times New Roman" w:hAnsi="Times New Roman" w:cs="Times New Roman"/>
        </w:rPr>
        <w:t xml:space="preserve"> </w:t>
      </w:r>
      <w:r w:rsidR="00097843">
        <w:rPr>
          <w:rFonts w:ascii="Times New Roman" w:hAnsi="Times New Roman" w:cs="Times New Roman"/>
        </w:rPr>
        <w:t>both paid and unpaid</w:t>
      </w:r>
      <w:r w:rsidR="00F40B15">
        <w:rPr>
          <w:rFonts w:ascii="Times New Roman" w:hAnsi="Times New Roman" w:cs="Times New Roman"/>
        </w:rPr>
        <w:t xml:space="preserve"> work can provide</w:t>
      </w:r>
      <w:r w:rsidR="00155B2A">
        <w:rPr>
          <w:rFonts w:ascii="Times New Roman" w:hAnsi="Times New Roman" w:cs="Times New Roman"/>
        </w:rPr>
        <w:t xml:space="preserve"> individuals with higher</w:t>
      </w:r>
      <w:r w:rsidR="00F40B15">
        <w:rPr>
          <w:rFonts w:ascii="Times New Roman" w:hAnsi="Times New Roman" w:cs="Times New Roman"/>
        </w:rPr>
        <w:t xml:space="preserve"> SWB</w:t>
      </w:r>
      <w:r w:rsidR="00155B2A">
        <w:rPr>
          <w:rFonts w:ascii="Times New Roman" w:hAnsi="Times New Roman" w:cs="Times New Roman"/>
        </w:rPr>
        <w:t>.</w:t>
      </w:r>
    </w:p>
    <w:p w14:paraId="2BEE4554" w14:textId="3FBAC4B4" w:rsidR="00FB1969" w:rsidRDefault="00FB1969" w:rsidP="00E00D0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physical health is a significant external factor related to higher levels of SWB.</w:t>
      </w:r>
      <w:r w:rsidR="000E36AF">
        <w:rPr>
          <w:rFonts w:ascii="Times New Roman" w:hAnsi="Times New Roman" w:cs="Times New Roman"/>
        </w:rPr>
        <w:t xml:space="preserve"> Researchers have found well-being to be compromised in individuals with chronic pain, disabilities, and various illnesses</w:t>
      </w:r>
      <w:r w:rsidR="00902851">
        <w:rPr>
          <w:rFonts w:ascii="Times New Roman" w:hAnsi="Times New Roman" w:cs="Times New Roman"/>
        </w:rPr>
        <w:t>. Conversely,</w:t>
      </w:r>
      <w:r w:rsidR="00F1516B">
        <w:rPr>
          <w:rFonts w:ascii="Times New Roman" w:hAnsi="Times New Roman" w:cs="Times New Roman"/>
        </w:rPr>
        <w:t xml:space="preserve"> when </w:t>
      </w:r>
      <w:r w:rsidR="00902851">
        <w:rPr>
          <w:rFonts w:ascii="Times New Roman" w:hAnsi="Times New Roman" w:cs="Times New Roman"/>
        </w:rPr>
        <w:t xml:space="preserve">SWB is </w:t>
      </w:r>
      <w:r w:rsidR="00F1516B">
        <w:rPr>
          <w:rFonts w:ascii="Times New Roman" w:hAnsi="Times New Roman" w:cs="Times New Roman"/>
        </w:rPr>
        <w:t>explored as a</w:t>
      </w:r>
      <w:r w:rsidR="00605648">
        <w:rPr>
          <w:rFonts w:ascii="Times New Roman" w:hAnsi="Times New Roman" w:cs="Times New Roman"/>
        </w:rPr>
        <w:t>n antecedent</w:t>
      </w:r>
      <w:r w:rsidR="00F1516B">
        <w:rPr>
          <w:rFonts w:ascii="Times New Roman" w:hAnsi="Times New Roman" w:cs="Times New Roman"/>
        </w:rPr>
        <w:t xml:space="preserve"> factor rather than an outcome</w:t>
      </w:r>
      <w:r w:rsidR="00902851">
        <w:rPr>
          <w:rFonts w:ascii="Times New Roman" w:hAnsi="Times New Roman" w:cs="Times New Roman"/>
        </w:rPr>
        <w:t>, it</w:t>
      </w:r>
      <w:r w:rsidR="00F1516B">
        <w:rPr>
          <w:rFonts w:ascii="Times New Roman" w:hAnsi="Times New Roman" w:cs="Times New Roman"/>
        </w:rPr>
        <w:t xml:space="preserve"> can serve as a protective factor against a multitude of conditions such </w:t>
      </w:r>
      <w:r w:rsidR="00F1516B">
        <w:rPr>
          <w:rFonts w:ascii="Times New Roman" w:hAnsi="Times New Roman" w:cs="Times New Roman"/>
        </w:rPr>
        <w:lastRenderedPageBreak/>
        <w:t>as stroke, myocardial infarction, and Alzheimer</w:t>
      </w:r>
      <w:r w:rsidR="00F1516B">
        <w:rPr>
          <w:rFonts w:ascii="Helvetica" w:eastAsia="Helvetica" w:hAnsi="Helvetica" w:cs="Helvetica"/>
        </w:rPr>
        <w:t>’</w:t>
      </w:r>
      <w:r w:rsidR="00F1516B">
        <w:rPr>
          <w:rFonts w:ascii="Times New Roman" w:hAnsi="Times New Roman" w:cs="Times New Roman"/>
        </w:rPr>
        <w:t>s disease.</w:t>
      </w:r>
      <w:r w:rsidR="00902851">
        <w:rPr>
          <w:rFonts w:ascii="Times New Roman" w:hAnsi="Times New Roman" w:cs="Times New Roman"/>
        </w:rPr>
        <w:t xml:space="preserve"> These individuals also tend to engage in greater</w:t>
      </w:r>
      <w:r w:rsidR="00527484">
        <w:rPr>
          <w:rFonts w:ascii="Times New Roman" w:hAnsi="Times New Roman" w:cs="Times New Roman"/>
        </w:rPr>
        <w:t xml:space="preserve"> amounts of</w:t>
      </w:r>
      <w:r w:rsidR="00902851">
        <w:rPr>
          <w:rFonts w:ascii="Times New Roman" w:hAnsi="Times New Roman" w:cs="Times New Roman"/>
        </w:rPr>
        <w:t xml:space="preserve"> positive health-related behaviors, such as adhering to medical regimens and wearing seat belts</w:t>
      </w:r>
      <w:r w:rsidR="00527484">
        <w:rPr>
          <w:rFonts w:ascii="Times New Roman" w:hAnsi="Times New Roman" w:cs="Times New Roman"/>
        </w:rPr>
        <w:t xml:space="preserve"> more often</w:t>
      </w:r>
      <w:r w:rsidR="00902851">
        <w:rPr>
          <w:rFonts w:ascii="Times New Roman" w:hAnsi="Times New Roman" w:cs="Times New Roman"/>
        </w:rPr>
        <w:t xml:space="preserve"> than those with lower SWB.</w:t>
      </w:r>
    </w:p>
    <w:p w14:paraId="2A157778" w14:textId="4CAB5285" w:rsidR="006D6076" w:rsidRDefault="00B46285" w:rsidP="00B2520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784C">
        <w:rPr>
          <w:rFonts w:ascii="Times New Roman" w:hAnsi="Times New Roman" w:cs="Times New Roman"/>
        </w:rPr>
        <w:t>Previous literature claims personality, specifically certain personality traits, have a strong influence on SWB however many other</w:t>
      </w:r>
      <w:r w:rsidR="00056585">
        <w:rPr>
          <w:rFonts w:ascii="Times New Roman" w:hAnsi="Times New Roman" w:cs="Times New Roman"/>
        </w:rPr>
        <w:t xml:space="preserve"> internal and external</w:t>
      </w:r>
      <w:r w:rsidR="00D5784C">
        <w:rPr>
          <w:rFonts w:ascii="Times New Roman" w:hAnsi="Times New Roman" w:cs="Times New Roman"/>
        </w:rPr>
        <w:t xml:space="preserve"> factors </w:t>
      </w:r>
      <w:r w:rsidR="00CA4CD1">
        <w:rPr>
          <w:rFonts w:ascii="Times New Roman" w:hAnsi="Times New Roman" w:cs="Times New Roman"/>
        </w:rPr>
        <w:t>are also correlated</w:t>
      </w:r>
      <w:r w:rsidR="00D5784C">
        <w:rPr>
          <w:rFonts w:ascii="Times New Roman" w:hAnsi="Times New Roman" w:cs="Times New Roman"/>
        </w:rPr>
        <w:t xml:space="preserve"> with </w:t>
      </w:r>
      <w:r w:rsidR="00CA4CD1">
        <w:rPr>
          <w:rFonts w:ascii="Times New Roman" w:hAnsi="Times New Roman" w:cs="Times New Roman"/>
        </w:rPr>
        <w:t xml:space="preserve">levels of </w:t>
      </w:r>
      <w:r w:rsidR="00D5784C">
        <w:rPr>
          <w:rFonts w:ascii="Times New Roman" w:hAnsi="Times New Roman" w:cs="Times New Roman"/>
        </w:rPr>
        <w:t xml:space="preserve">SWB. </w:t>
      </w:r>
      <w:r w:rsidR="006D6076">
        <w:rPr>
          <w:rFonts w:ascii="Times New Roman" w:hAnsi="Times New Roman" w:cs="Times New Roman"/>
        </w:rPr>
        <w:t>Although a</w:t>
      </w:r>
      <w:r w:rsidR="00D5784C">
        <w:rPr>
          <w:rFonts w:ascii="Times New Roman" w:hAnsi="Times New Roman" w:cs="Times New Roman"/>
        </w:rPr>
        <w:t xml:space="preserve">dditional research is needed to </w:t>
      </w:r>
      <w:r w:rsidR="0041627A">
        <w:rPr>
          <w:rFonts w:ascii="Times New Roman" w:hAnsi="Times New Roman" w:cs="Times New Roman"/>
        </w:rPr>
        <w:t>understand</w:t>
      </w:r>
      <w:r w:rsidR="00D5784C">
        <w:rPr>
          <w:rFonts w:ascii="Times New Roman" w:hAnsi="Times New Roman" w:cs="Times New Roman"/>
        </w:rPr>
        <w:t xml:space="preserve"> which factors are most significant in determining SWB</w:t>
      </w:r>
      <w:r w:rsidR="006D6076">
        <w:rPr>
          <w:rFonts w:ascii="Times New Roman" w:hAnsi="Times New Roman" w:cs="Times New Roman"/>
        </w:rPr>
        <w:t>, it is clear that individuals with high SWB have many positive outcomes. Most evidenc</w:t>
      </w:r>
      <w:r w:rsidR="00BB68E3">
        <w:rPr>
          <w:rFonts w:ascii="Times New Roman" w:hAnsi="Times New Roman" w:cs="Times New Roman"/>
        </w:rPr>
        <w:t xml:space="preserve">e </w:t>
      </w:r>
      <w:r w:rsidR="00CA4CD1">
        <w:rPr>
          <w:rFonts w:ascii="Times New Roman" w:hAnsi="Times New Roman" w:cs="Times New Roman"/>
        </w:rPr>
        <w:t>on this topic</w:t>
      </w:r>
      <w:r w:rsidR="00BB68E3">
        <w:rPr>
          <w:rFonts w:ascii="Times New Roman" w:hAnsi="Times New Roman" w:cs="Times New Roman"/>
        </w:rPr>
        <w:t xml:space="preserve"> today reveals</w:t>
      </w:r>
      <w:r w:rsidR="006D6076">
        <w:rPr>
          <w:rFonts w:ascii="Times New Roman" w:hAnsi="Times New Roman" w:cs="Times New Roman"/>
        </w:rPr>
        <w:t xml:space="preserve"> people of high SWB</w:t>
      </w:r>
      <w:r w:rsidR="00C07DB6">
        <w:rPr>
          <w:rFonts w:ascii="Times New Roman" w:hAnsi="Times New Roman" w:cs="Times New Roman"/>
        </w:rPr>
        <w:t xml:space="preserve"> </w:t>
      </w:r>
      <w:r w:rsidR="00CA4CD1">
        <w:rPr>
          <w:rFonts w:ascii="Times New Roman" w:hAnsi="Times New Roman" w:cs="Times New Roman"/>
        </w:rPr>
        <w:t xml:space="preserve">are more likely to help others, are socially connected, engage in purposeful and meaningful work, </w:t>
      </w:r>
      <w:r w:rsidR="00C07DB6">
        <w:rPr>
          <w:rFonts w:ascii="Times New Roman" w:hAnsi="Times New Roman" w:cs="Times New Roman"/>
        </w:rPr>
        <w:t>preform healthy behaviors,</w:t>
      </w:r>
      <w:r w:rsidR="00CA4CD1">
        <w:rPr>
          <w:rFonts w:ascii="Times New Roman" w:hAnsi="Times New Roman" w:cs="Times New Roman"/>
        </w:rPr>
        <w:t xml:space="preserve"> and</w:t>
      </w:r>
      <w:r w:rsidR="00C07DB6">
        <w:rPr>
          <w:rFonts w:ascii="Times New Roman" w:hAnsi="Times New Roman" w:cs="Times New Roman"/>
        </w:rPr>
        <w:t xml:space="preserve"> </w:t>
      </w:r>
      <w:r w:rsidR="00CA4CD1">
        <w:rPr>
          <w:rFonts w:ascii="Times New Roman" w:hAnsi="Times New Roman" w:cs="Times New Roman"/>
        </w:rPr>
        <w:t>are less prone to various illnesses</w:t>
      </w:r>
      <w:r w:rsidR="00C07DB6">
        <w:rPr>
          <w:rFonts w:ascii="Times New Roman" w:hAnsi="Times New Roman" w:cs="Times New Roman"/>
        </w:rPr>
        <w:t xml:space="preserve">. </w:t>
      </w:r>
      <w:r w:rsidR="005E1BFD">
        <w:rPr>
          <w:rFonts w:ascii="Times New Roman" w:hAnsi="Times New Roman" w:cs="Times New Roman"/>
        </w:rPr>
        <w:t>In sum, people</w:t>
      </w:r>
      <w:r w:rsidR="00C07DB6">
        <w:rPr>
          <w:rFonts w:ascii="Times New Roman" w:hAnsi="Times New Roman" w:cs="Times New Roman"/>
        </w:rPr>
        <w:t xml:space="preserve"> with the highest</w:t>
      </w:r>
      <w:r w:rsidR="00F47ED7">
        <w:rPr>
          <w:rFonts w:ascii="Times New Roman" w:hAnsi="Times New Roman" w:cs="Times New Roman"/>
        </w:rPr>
        <w:t xml:space="preserve"> levels of</w:t>
      </w:r>
      <w:r w:rsidR="00C07DB6">
        <w:rPr>
          <w:rFonts w:ascii="Times New Roman" w:hAnsi="Times New Roman" w:cs="Times New Roman"/>
        </w:rPr>
        <w:t xml:space="preserve"> SWB tend </w:t>
      </w:r>
      <w:r w:rsidR="00F47ED7">
        <w:rPr>
          <w:rFonts w:ascii="Times New Roman" w:hAnsi="Times New Roman" w:cs="Times New Roman"/>
        </w:rPr>
        <w:t>to live longer, healthier lives- and every individual has</w:t>
      </w:r>
      <w:r w:rsidR="005E1BFD">
        <w:rPr>
          <w:rFonts w:ascii="Times New Roman" w:hAnsi="Times New Roman" w:cs="Times New Roman"/>
        </w:rPr>
        <w:t xml:space="preserve"> the ability</w:t>
      </w:r>
      <w:r w:rsidR="00F47ED7">
        <w:rPr>
          <w:rFonts w:ascii="Times New Roman" w:hAnsi="Times New Roman" w:cs="Times New Roman"/>
        </w:rPr>
        <w:t>,</w:t>
      </w:r>
      <w:r w:rsidR="005E1BFD">
        <w:rPr>
          <w:rFonts w:ascii="Times New Roman" w:hAnsi="Times New Roman" w:cs="Times New Roman"/>
        </w:rPr>
        <w:t xml:space="preserve"> to an extent</w:t>
      </w:r>
      <w:r w:rsidR="00F47ED7">
        <w:rPr>
          <w:rFonts w:ascii="Times New Roman" w:hAnsi="Times New Roman" w:cs="Times New Roman"/>
        </w:rPr>
        <w:t>,</w:t>
      </w:r>
      <w:r w:rsidR="005E1BFD">
        <w:rPr>
          <w:rFonts w:ascii="Times New Roman" w:hAnsi="Times New Roman" w:cs="Times New Roman"/>
        </w:rPr>
        <w:t xml:space="preserve"> to</w:t>
      </w:r>
      <w:r w:rsidR="00F47ED7">
        <w:rPr>
          <w:rFonts w:ascii="Times New Roman" w:hAnsi="Times New Roman" w:cs="Times New Roman"/>
        </w:rPr>
        <w:t xml:space="preserve"> engage in specific behaviors and associate with certain </w:t>
      </w:r>
      <w:r w:rsidR="005E1BFD">
        <w:rPr>
          <w:rFonts w:ascii="Times New Roman" w:hAnsi="Times New Roman" w:cs="Times New Roman"/>
        </w:rPr>
        <w:t>environments that can promote higher SWB.</w:t>
      </w:r>
    </w:p>
    <w:p w14:paraId="5293BB34" w14:textId="77777777" w:rsidR="00D2207C" w:rsidRPr="00D2207C" w:rsidRDefault="00D2207C" w:rsidP="00D2207C">
      <w:pPr>
        <w:spacing w:line="480" w:lineRule="auto"/>
        <w:rPr>
          <w:rFonts w:ascii="Times New Roman" w:hAnsi="Times New Roman" w:cs="Times New Roman"/>
          <w:b/>
        </w:rPr>
      </w:pPr>
      <w:r w:rsidRPr="00D2207C">
        <w:rPr>
          <w:rFonts w:ascii="Times New Roman" w:hAnsi="Times New Roman" w:cs="Times New Roman"/>
          <w:b/>
        </w:rPr>
        <w:t>See Also:</w:t>
      </w:r>
    </w:p>
    <w:p w14:paraId="295395AC" w14:textId="77777777" w:rsidR="00EB26D6" w:rsidRPr="006D4027" w:rsidRDefault="00D2207C" w:rsidP="00EB26D6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6D4027">
        <w:rPr>
          <w:rFonts w:ascii="Times New Roman" w:hAnsi="Times New Roman" w:cs="Times New Roman"/>
          <w:b/>
          <w:color w:val="000000" w:themeColor="text1"/>
        </w:rPr>
        <w:t>Further Reading:</w:t>
      </w:r>
    </w:p>
    <w:p w14:paraId="64140FC7" w14:textId="77777777" w:rsidR="006D4027" w:rsidRPr="006D4027" w:rsidRDefault="00EE7D3E" w:rsidP="006D402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E7D3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Diener, E. (2018). Happiness: the science of subjective well-being. In R. Biswas-Diener &amp; E. </w:t>
      </w:r>
    </w:p>
    <w:p w14:paraId="775E6240" w14:textId="70AE21D4" w:rsidR="00EE7D3E" w:rsidRPr="006D4027" w:rsidRDefault="00EE7D3E" w:rsidP="006D4027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EE7D3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Diener (Eds),</w:t>
      </w:r>
      <w:r w:rsidRPr="006D40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EE7D3E">
        <w:rPr>
          <w:rFonts w:ascii="Times New Roman" w:eastAsia="Times New Roman" w:hAnsi="Times New Roman" w:cs="Times New Roman"/>
          <w:i/>
          <w:iCs/>
          <w:color w:val="000000" w:themeColor="text1"/>
        </w:rPr>
        <w:t>Noba textbook series: Psychology.</w:t>
      </w:r>
      <w:r w:rsidRPr="006D40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EE7D3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Champaign, IL: DEF publishers.</w:t>
      </w:r>
    </w:p>
    <w:p w14:paraId="04EA3131" w14:textId="71ACC218" w:rsidR="00EB26D6" w:rsidRPr="006D4027" w:rsidRDefault="00C50D4E" w:rsidP="006D402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D4027">
        <w:rPr>
          <w:rFonts w:ascii="Times New Roman" w:hAnsi="Times New Roman" w:cs="Times New Roman"/>
          <w:color w:val="000000" w:themeColor="text1"/>
        </w:rPr>
        <w:t>Ryff, C.D. (</w:t>
      </w:r>
      <w:r w:rsidR="00EB26D6" w:rsidRPr="006D4027">
        <w:rPr>
          <w:rFonts w:ascii="Times New Roman" w:hAnsi="Times New Roman" w:cs="Times New Roman"/>
          <w:color w:val="000000" w:themeColor="text1"/>
        </w:rPr>
        <w:t>2014</w:t>
      </w:r>
      <w:r w:rsidRPr="006D4027">
        <w:rPr>
          <w:rFonts w:ascii="Times New Roman" w:hAnsi="Times New Roman" w:cs="Times New Roman"/>
          <w:color w:val="000000" w:themeColor="text1"/>
        </w:rPr>
        <w:t>)</w:t>
      </w:r>
      <w:r w:rsidR="00EB26D6" w:rsidRPr="006D4027">
        <w:rPr>
          <w:rFonts w:ascii="Times New Roman" w:hAnsi="Times New Roman" w:cs="Times New Roman"/>
          <w:color w:val="000000" w:themeColor="text1"/>
        </w:rPr>
        <w:t xml:space="preserve">. Psychological well-being revisited: advances in the science and practice of </w:t>
      </w:r>
    </w:p>
    <w:p w14:paraId="087CDD9A" w14:textId="204AC061" w:rsidR="00EB26D6" w:rsidRPr="006D4027" w:rsidRDefault="00C50D4E" w:rsidP="006D4027">
      <w:pPr>
        <w:spacing w:line="48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6D4027">
        <w:rPr>
          <w:rFonts w:ascii="Times New Roman" w:hAnsi="Times New Roman" w:cs="Times New Roman"/>
          <w:color w:val="000000" w:themeColor="text1"/>
        </w:rPr>
        <w:t xml:space="preserve">eudaimonia. </w:t>
      </w:r>
      <w:r w:rsidRPr="006D4027">
        <w:rPr>
          <w:rFonts w:ascii="Times New Roman" w:hAnsi="Times New Roman" w:cs="Times New Roman"/>
          <w:i/>
          <w:color w:val="000000" w:themeColor="text1"/>
        </w:rPr>
        <w:t xml:space="preserve">Psychotherapy and </w:t>
      </w:r>
      <w:r w:rsidR="00EB26D6" w:rsidRPr="006D4027">
        <w:rPr>
          <w:rFonts w:ascii="Times New Roman" w:hAnsi="Times New Roman" w:cs="Times New Roman"/>
          <w:i/>
          <w:color w:val="000000" w:themeColor="text1"/>
        </w:rPr>
        <w:t>Psychosom</w:t>
      </w:r>
      <w:r w:rsidRPr="006D4027">
        <w:rPr>
          <w:rFonts w:ascii="Times New Roman" w:hAnsi="Times New Roman" w:cs="Times New Roman"/>
          <w:i/>
          <w:color w:val="000000" w:themeColor="text1"/>
        </w:rPr>
        <w:t>atics</w:t>
      </w:r>
      <w:r w:rsidRPr="006D4027">
        <w:rPr>
          <w:rFonts w:ascii="Times New Roman" w:hAnsi="Times New Roman" w:cs="Times New Roman"/>
          <w:color w:val="000000" w:themeColor="text1"/>
        </w:rPr>
        <w:t>,</w:t>
      </w:r>
      <w:r w:rsidR="00EB26D6" w:rsidRPr="006D4027">
        <w:rPr>
          <w:rFonts w:ascii="Times New Roman" w:hAnsi="Times New Roman" w:cs="Times New Roman"/>
          <w:color w:val="000000" w:themeColor="text1"/>
        </w:rPr>
        <w:t xml:space="preserve"> </w:t>
      </w:r>
      <w:r w:rsidR="00EB26D6" w:rsidRPr="006D4027">
        <w:rPr>
          <w:rFonts w:ascii="Times New Roman" w:hAnsi="Times New Roman" w:cs="Times New Roman"/>
          <w:i/>
          <w:color w:val="000000" w:themeColor="text1"/>
        </w:rPr>
        <w:t>83</w:t>
      </w:r>
      <w:r w:rsidR="00EB26D6" w:rsidRPr="006D4027">
        <w:rPr>
          <w:rFonts w:ascii="Times New Roman" w:hAnsi="Times New Roman" w:cs="Times New Roman"/>
          <w:color w:val="000000" w:themeColor="text1"/>
        </w:rPr>
        <w:t>, 10</w:t>
      </w:r>
      <w:r w:rsidRPr="006D4027">
        <w:rPr>
          <w:rFonts w:ascii="Times New Roman" w:hAnsi="Times New Roman" w:cs="Times New Roman"/>
          <w:color w:val="000000" w:themeColor="text1"/>
        </w:rPr>
        <w:t>-</w:t>
      </w:r>
      <w:r w:rsidR="00EB26D6" w:rsidRPr="006D4027">
        <w:rPr>
          <w:rFonts w:ascii="Times New Roman" w:hAnsi="Times New Roman" w:cs="Times New Roman"/>
          <w:color w:val="000000" w:themeColor="text1"/>
        </w:rPr>
        <w:t>28.</w:t>
      </w:r>
    </w:p>
    <w:sectPr w:rsidR="00EB26D6" w:rsidRPr="006D4027" w:rsidSect="00FA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7C"/>
    <w:rsid w:val="00003406"/>
    <w:rsid w:val="00013819"/>
    <w:rsid w:val="00035C91"/>
    <w:rsid w:val="00051A41"/>
    <w:rsid w:val="0005342F"/>
    <w:rsid w:val="00056585"/>
    <w:rsid w:val="00065DC6"/>
    <w:rsid w:val="000704BF"/>
    <w:rsid w:val="00071C8F"/>
    <w:rsid w:val="00092633"/>
    <w:rsid w:val="00095FCE"/>
    <w:rsid w:val="00097843"/>
    <w:rsid w:val="000C7895"/>
    <w:rsid w:val="000D14AB"/>
    <w:rsid w:val="000E36AF"/>
    <w:rsid w:val="000E6A40"/>
    <w:rsid w:val="000F5E23"/>
    <w:rsid w:val="00103DF4"/>
    <w:rsid w:val="001043E1"/>
    <w:rsid w:val="001066FD"/>
    <w:rsid w:val="001239C9"/>
    <w:rsid w:val="00133022"/>
    <w:rsid w:val="001435E9"/>
    <w:rsid w:val="001554D2"/>
    <w:rsid w:val="00155B2A"/>
    <w:rsid w:val="00156FB1"/>
    <w:rsid w:val="001619A7"/>
    <w:rsid w:val="001779BC"/>
    <w:rsid w:val="0019626E"/>
    <w:rsid w:val="001A0D97"/>
    <w:rsid w:val="001B5EA7"/>
    <w:rsid w:val="001D6A59"/>
    <w:rsid w:val="001F7C56"/>
    <w:rsid w:val="002116D9"/>
    <w:rsid w:val="00225E05"/>
    <w:rsid w:val="002B44BB"/>
    <w:rsid w:val="002D6E1E"/>
    <w:rsid w:val="002D6E23"/>
    <w:rsid w:val="002E590E"/>
    <w:rsid w:val="003028AA"/>
    <w:rsid w:val="00342527"/>
    <w:rsid w:val="003573ED"/>
    <w:rsid w:val="00373650"/>
    <w:rsid w:val="00384C2B"/>
    <w:rsid w:val="0038687C"/>
    <w:rsid w:val="003B1A1F"/>
    <w:rsid w:val="003E3B1D"/>
    <w:rsid w:val="004011D8"/>
    <w:rsid w:val="00407CA1"/>
    <w:rsid w:val="0041627A"/>
    <w:rsid w:val="00421175"/>
    <w:rsid w:val="0042699D"/>
    <w:rsid w:val="0042732B"/>
    <w:rsid w:val="00445B63"/>
    <w:rsid w:val="00451A60"/>
    <w:rsid w:val="00457B63"/>
    <w:rsid w:val="00472D91"/>
    <w:rsid w:val="00494D6E"/>
    <w:rsid w:val="004B1678"/>
    <w:rsid w:val="004C05A3"/>
    <w:rsid w:val="004E6BE1"/>
    <w:rsid w:val="00502413"/>
    <w:rsid w:val="00521557"/>
    <w:rsid w:val="005271C9"/>
    <w:rsid w:val="00527484"/>
    <w:rsid w:val="00550FF2"/>
    <w:rsid w:val="00560F8D"/>
    <w:rsid w:val="00573DEC"/>
    <w:rsid w:val="00583733"/>
    <w:rsid w:val="005A01E9"/>
    <w:rsid w:val="005E1BFD"/>
    <w:rsid w:val="00601E4E"/>
    <w:rsid w:val="00605648"/>
    <w:rsid w:val="00612FFB"/>
    <w:rsid w:val="00642879"/>
    <w:rsid w:val="00665E9C"/>
    <w:rsid w:val="0069336F"/>
    <w:rsid w:val="006C7F4C"/>
    <w:rsid w:val="006D4027"/>
    <w:rsid w:val="006D43FC"/>
    <w:rsid w:val="006D6076"/>
    <w:rsid w:val="006D6445"/>
    <w:rsid w:val="006F279A"/>
    <w:rsid w:val="0072684E"/>
    <w:rsid w:val="00731A6B"/>
    <w:rsid w:val="007452F7"/>
    <w:rsid w:val="007660C3"/>
    <w:rsid w:val="00767E22"/>
    <w:rsid w:val="007A0576"/>
    <w:rsid w:val="007A4A1C"/>
    <w:rsid w:val="007B28C6"/>
    <w:rsid w:val="007C2CFB"/>
    <w:rsid w:val="007D1A0A"/>
    <w:rsid w:val="007D395D"/>
    <w:rsid w:val="008220FC"/>
    <w:rsid w:val="00827AEA"/>
    <w:rsid w:val="0083420E"/>
    <w:rsid w:val="008359BE"/>
    <w:rsid w:val="00837606"/>
    <w:rsid w:val="008466B5"/>
    <w:rsid w:val="00852A90"/>
    <w:rsid w:val="00862E5F"/>
    <w:rsid w:val="00871472"/>
    <w:rsid w:val="00882E10"/>
    <w:rsid w:val="008A1249"/>
    <w:rsid w:val="008A4346"/>
    <w:rsid w:val="008A796E"/>
    <w:rsid w:val="008B11B5"/>
    <w:rsid w:val="008E4F83"/>
    <w:rsid w:val="00902851"/>
    <w:rsid w:val="00915FAF"/>
    <w:rsid w:val="00984840"/>
    <w:rsid w:val="009D6734"/>
    <w:rsid w:val="009D79FE"/>
    <w:rsid w:val="009E4F1C"/>
    <w:rsid w:val="00A100F4"/>
    <w:rsid w:val="00A36E08"/>
    <w:rsid w:val="00A41BC0"/>
    <w:rsid w:val="00A5031F"/>
    <w:rsid w:val="00A65061"/>
    <w:rsid w:val="00A95531"/>
    <w:rsid w:val="00AA3377"/>
    <w:rsid w:val="00AA396F"/>
    <w:rsid w:val="00AC1D6D"/>
    <w:rsid w:val="00AD3E0E"/>
    <w:rsid w:val="00AD74CD"/>
    <w:rsid w:val="00AE2C2C"/>
    <w:rsid w:val="00AF298E"/>
    <w:rsid w:val="00AF56FD"/>
    <w:rsid w:val="00B16278"/>
    <w:rsid w:val="00B25205"/>
    <w:rsid w:val="00B46285"/>
    <w:rsid w:val="00B55998"/>
    <w:rsid w:val="00B63E34"/>
    <w:rsid w:val="00B74044"/>
    <w:rsid w:val="00B859EC"/>
    <w:rsid w:val="00BA15FA"/>
    <w:rsid w:val="00BA20A4"/>
    <w:rsid w:val="00BA59F6"/>
    <w:rsid w:val="00BB68E3"/>
    <w:rsid w:val="00BE13E3"/>
    <w:rsid w:val="00C07DB6"/>
    <w:rsid w:val="00C12C67"/>
    <w:rsid w:val="00C50D4E"/>
    <w:rsid w:val="00C52323"/>
    <w:rsid w:val="00C85321"/>
    <w:rsid w:val="00C95E7B"/>
    <w:rsid w:val="00CA4CD1"/>
    <w:rsid w:val="00CB53C6"/>
    <w:rsid w:val="00CD3A8B"/>
    <w:rsid w:val="00CE2F9C"/>
    <w:rsid w:val="00CF46AE"/>
    <w:rsid w:val="00D012AF"/>
    <w:rsid w:val="00D2207C"/>
    <w:rsid w:val="00D226C1"/>
    <w:rsid w:val="00D5784C"/>
    <w:rsid w:val="00D67DBB"/>
    <w:rsid w:val="00D7415C"/>
    <w:rsid w:val="00D741D1"/>
    <w:rsid w:val="00D77617"/>
    <w:rsid w:val="00D77F53"/>
    <w:rsid w:val="00D82EA1"/>
    <w:rsid w:val="00D84F23"/>
    <w:rsid w:val="00D92355"/>
    <w:rsid w:val="00DA02A8"/>
    <w:rsid w:val="00DC54DB"/>
    <w:rsid w:val="00E00D0D"/>
    <w:rsid w:val="00E02938"/>
    <w:rsid w:val="00E434DC"/>
    <w:rsid w:val="00E466A4"/>
    <w:rsid w:val="00E615E5"/>
    <w:rsid w:val="00E7451A"/>
    <w:rsid w:val="00E7461D"/>
    <w:rsid w:val="00E75B65"/>
    <w:rsid w:val="00E84DED"/>
    <w:rsid w:val="00EA41BA"/>
    <w:rsid w:val="00EB26D6"/>
    <w:rsid w:val="00ED268E"/>
    <w:rsid w:val="00EE4A29"/>
    <w:rsid w:val="00EE7D3E"/>
    <w:rsid w:val="00EF15C9"/>
    <w:rsid w:val="00F1516B"/>
    <w:rsid w:val="00F22E79"/>
    <w:rsid w:val="00F27DC6"/>
    <w:rsid w:val="00F303B8"/>
    <w:rsid w:val="00F303F9"/>
    <w:rsid w:val="00F40B15"/>
    <w:rsid w:val="00F44526"/>
    <w:rsid w:val="00F47ED7"/>
    <w:rsid w:val="00F516D9"/>
    <w:rsid w:val="00F665D6"/>
    <w:rsid w:val="00F80315"/>
    <w:rsid w:val="00F871B9"/>
    <w:rsid w:val="00F90D9E"/>
    <w:rsid w:val="00F943D3"/>
    <w:rsid w:val="00FA239B"/>
    <w:rsid w:val="00FB1969"/>
    <w:rsid w:val="00FB3572"/>
    <w:rsid w:val="00FF1F4B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67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32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E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Datoc</dc:creator>
  <cp:keywords/>
  <dc:description/>
  <cp:lastModifiedBy>charles golden</cp:lastModifiedBy>
  <cp:revision>3</cp:revision>
  <dcterms:created xsi:type="dcterms:W3CDTF">2020-03-11T20:35:00Z</dcterms:created>
  <dcterms:modified xsi:type="dcterms:W3CDTF">2020-04-30T15:48:00Z</dcterms:modified>
</cp:coreProperties>
</file>