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0706" w14:textId="77777777" w:rsidR="00881E21" w:rsidRDefault="00881E21" w:rsidP="00B057D3">
      <w:pPr>
        <w:spacing w:line="480" w:lineRule="auto"/>
        <w:rPr>
          <w:rFonts w:ascii="Times New Roman" w:hAnsi="Times New Roman"/>
          <w:b/>
        </w:rPr>
      </w:pPr>
    </w:p>
    <w:p w14:paraId="7719038B" w14:textId="1DC2FF59" w:rsidR="00881E21" w:rsidRPr="00682E7B" w:rsidRDefault="00881E21" w:rsidP="0009313A">
      <w:pPr>
        <w:spacing w:line="480" w:lineRule="auto"/>
        <w:jc w:val="center"/>
        <w:rPr>
          <w:rFonts w:ascii="Times New Roman" w:hAnsi="Times New Roman"/>
          <w:b/>
        </w:rPr>
      </w:pPr>
      <w:r w:rsidRPr="00682E7B">
        <w:rPr>
          <w:rFonts w:ascii="Times New Roman" w:hAnsi="Times New Roman"/>
          <w:b/>
        </w:rPr>
        <w:t xml:space="preserve">Personal Control Beliefs </w:t>
      </w:r>
    </w:p>
    <w:p w14:paraId="62DFD429" w14:textId="7F90D9F4" w:rsidR="00B34A3B" w:rsidRDefault="00B34A3B" w:rsidP="00B34A3B">
      <w:pPr>
        <w:jc w:val="center"/>
        <w:rPr>
          <w:rFonts w:ascii="Times New Roman" w:hAnsi="Times New Roman" w:cs="Times New Roman"/>
          <w:bCs/>
        </w:rPr>
      </w:pPr>
      <w:r>
        <w:rPr>
          <w:rFonts w:ascii="Times New Roman" w:hAnsi="Times New Roman" w:cs="Times New Roman"/>
          <w:bCs/>
        </w:rPr>
        <w:t>Sarah Kurzu, B.S.</w:t>
      </w:r>
      <w:r w:rsidRPr="0001726B">
        <w:rPr>
          <w:rFonts w:ascii="Times New Roman" w:hAnsi="Times New Roman" w:cs="Times New Roman"/>
          <w:bCs/>
        </w:rPr>
        <w:t>, M.S.</w:t>
      </w:r>
    </w:p>
    <w:p w14:paraId="73065894" w14:textId="5581182E" w:rsidR="00465E7A" w:rsidRDefault="00465E7A" w:rsidP="00B34A3B">
      <w:pPr>
        <w:jc w:val="center"/>
        <w:rPr>
          <w:rFonts w:ascii="Times New Roman" w:hAnsi="Times New Roman" w:cs="Times New Roman"/>
          <w:bCs/>
        </w:rPr>
      </w:pPr>
    </w:p>
    <w:p w14:paraId="548984A3" w14:textId="2A454351" w:rsidR="00465E7A" w:rsidRDefault="00465E7A" w:rsidP="00B34A3B">
      <w:pPr>
        <w:jc w:val="center"/>
        <w:rPr>
          <w:rFonts w:ascii="Times New Roman" w:hAnsi="Times New Roman" w:cs="Times New Roman"/>
          <w:bCs/>
        </w:rPr>
      </w:pPr>
      <w:r>
        <w:rPr>
          <w:rFonts w:ascii="Times New Roman" w:hAnsi="Times New Roman" w:cs="Times New Roman"/>
          <w:bCs/>
        </w:rPr>
        <w:t>John F. Kennedy University</w:t>
      </w:r>
    </w:p>
    <w:p w14:paraId="04DF6F94" w14:textId="77777777" w:rsidR="00B34A3B" w:rsidRDefault="00B34A3B" w:rsidP="00B34A3B">
      <w:pPr>
        <w:jc w:val="center"/>
        <w:rPr>
          <w:rFonts w:ascii="Times New Roman" w:hAnsi="Times New Roman" w:cs="Times New Roman"/>
          <w:bCs/>
        </w:rPr>
      </w:pPr>
    </w:p>
    <w:p w14:paraId="6614F1DA" w14:textId="5D49F5C0" w:rsidR="00B34A3B" w:rsidRDefault="00B34A3B" w:rsidP="00B34A3B">
      <w:pPr>
        <w:jc w:val="center"/>
        <w:rPr>
          <w:rFonts w:ascii="Times New Roman" w:hAnsi="Times New Roman" w:cs="Times New Roman"/>
          <w:bCs/>
        </w:rPr>
      </w:pPr>
      <w:r w:rsidRPr="0001726B">
        <w:rPr>
          <w:rFonts w:ascii="Times New Roman" w:hAnsi="Times New Roman" w:cs="Times New Roman"/>
          <w:bCs/>
        </w:rPr>
        <w:t>Eric A. Goedereis, Ph.D.</w:t>
      </w:r>
    </w:p>
    <w:p w14:paraId="79659BCA" w14:textId="77777777" w:rsidR="00465E7A" w:rsidRDefault="00465E7A" w:rsidP="00B34A3B">
      <w:pPr>
        <w:jc w:val="center"/>
        <w:rPr>
          <w:rFonts w:ascii="Times New Roman" w:hAnsi="Times New Roman" w:cs="Times New Roman"/>
          <w:bCs/>
        </w:rPr>
      </w:pPr>
    </w:p>
    <w:p w14:paraId="5BF14EFB" w14:textId="66BC34FF" w:rsidR="00465E7A" w:rsidRDefault="00465E7A" w:rsidP="00B34A3B">
      <w:pPr>
        <w:jc w:val="center"/>
        <w:rPr>
          <w:rFonts w:ascii="Times New Roman" w:hAnsi="Times New Roman" w:cs="Times New Roman"/>
          <w:bCs/>
          <w:vertAlign w:val="superscript"/>
        </w:rPr>
      </w:pPr>
      <w:r>
        <w:rPr>
          <w:rFonts w:ascii="Times New Roman" w:hAnsi="Times New Roman" w:cs="Times New Roman"/>
          <w:bCs/>
        </w:rPr>
        <w:t>Webster University</w:t>
      </w:r>
    </w:p>
    <w:p w14:paraId="183E1441" w14:textId="209BB325" w:rsidR="00465E7A" w:rsidRDefault="00465E7A" w:rsidP="00B34A3B">
      <w:pPr>
        <w:jc w:val="center"/>
        <w:rPr>
          <w:rFonts w:ascii="Times New Roman" w:hAnsi="Times New Roman" w:cs="Times New Roman"/>
          <w:bCs/>
          <w:vertAlign w:val="superscript"/>
        </w:rPr>
      </w:pPr>
    </w:p>
    <w:p w14:paraId="0D8DD011" w14:textId="0D90F0FA" w:rsidR="007C3222" w:rsidRPr="00FF276F" w:rsidRDefault="00514234" w:rsidP="00FF276F">
      <w:pPr>
        <w:spacing w:line="480" w:lineRule="auto"/>
        <w:ind w:firstLine="720"/>
        <w:rPr>
          <w:rFonts w:ascii="Times New Roman" w:hAnsi="Times New Roman"/>
        </w:rPr>
      </w:pPr>
      <w:r w:rsidRPr="00FF276F">
        <w:rPr>
          <w:rFonts w:ascii="Times New Roman" w:hAnsi="Times New Roman"/>
        </w:rPr>
        <w:t xml:space="preserve">Personal control </w:t>
      </w:r>
      <w:r w:rsidR="0004499D">
        <w:rPr>
          <w:rFonts w:ascii="Times New Roman" w:hAnsi="Times New Roman"/>
        </w:rPr>
        <w:t>refers to</w:t>
      </w:r>
      <w:r w:rsidRPr="00FF276F">
        <w:rPr>
          <w:rFonts w:ascii="Times New Roman" w:hAnsi="Times New Roman"/>
        </w:rPr>
        <w:t xml:space="preserve"> the degree </w:t>
      </w:r>
      <w:r w:rsidR="008067E1">
        <w:rPr>
          <w:rFonts w:ascii="Times New Roman" w:hAnsi="Times New Roman"/>
        </w:rPr>
        <w:t>to</w:t>
      </w:r>
      <w:r w:rsidR="008067E1" w:rsidRPr="00FF276F">
        <w:rPr>
          <w:rFonts w:ascii="Times New Roman" w:hAnsi="Times New Roman"/>
        </w:rPr>
        <w:t xml:space="preserve"> </w:t>
      </w:r>
      <w:r w:rsidRPr="00FF276F">
        <w:rPr>
          <w:rFonts w:ascii="Times New Roman" w:hAnsi="Times New Roman"/>
        </w:rPr>
        <w:t xml:space="preserve">which an individual believes </w:t>
      </w:r>
      <w:r w:rsidR="008067E1">
        <w:rPr>
          <w:rFonts w:ascii="Times New Roman" w:hAnsi="Times New Roman"/>
        </w:rPr>
        <w:t>one is i</w:t>
      </w:r>
      <w:r w:rsidRPr="00FF276F">
        <w:rPr>
          <w:rFonts w:ascii="Times New Roman" w:hAnsi="Times New Roman"/>
        </w:rPr>
        <w:t xml:space="preserve">n control of his or her own life, as opposed to </w:t>
      </w:r>
      <w:r w:rsidR="0004499D">
        <w:rPr>
          <w:rFonts w:ascii="Times New Roman" w:hAnsi="Times New Roman"/>
        </w:rPr>
        <w:t>one’s circumstances being the result of factors outside of one’s control</w:t>
      </w:r>
      <w:r w:rsidRPr="00FF276F">
        <w:rPr>
          <w:rFonts w:ascii="Times New Roman" w:hAnsi="Times New Roman"/>
        </w:rPr>
        <w:t xml:space="preserve">. An individual with high personal control has a stronger belief that he or she is able to produce desired outcomes within a designated domain. </w:t>
      </w:r>
      <w:r w:rsidR="00947E33" w:rsidRPr="00FF276F">
        <w:rPr>
          <w:rFonts w:ascii="Times New Roman" w:hAnsi="Times New Roman"/>
        </w:rPr>
        <w:t>The beliefs themselves are broken down into two main constructs: external and internal control. Internal control emphasizes the responsibility of the individual and his or her actions on the outcome, while external control determines the outcome as being guided by an outside source or power</w:t>
      </w:r>
      <w:r w:rsidR="00FB6159" w:rsidRPr="00FF276F">
        <w:rPr>
          <w:rFonts w:ascii="Times New Roman" w:hAnsi="Times New Roman"/>
        </w:rPr>
        <w:t>, independent of personal choices and behavior</w:t>
      </w:r>
      <w:r w:rsidR="00947E33" w:rsidRPr="00FF276F">
        <w:rPr>
          <w:rFonts w:ascii="Times New Roman" w:hAnsi="Times New Roman"/>
        </w:rPr>
        <w:t xml:space="preserve">. </w:t>
      </w:r>
      <w:r w:rsidR="00A033FE" w:rsidRPr="00FF276F">
        <w:rPr>
          <w:rFonts w:ascii="Times New Roman" w:hAnsi="Times New Roman"/>
        </w:rPr>
        <w:t xml:space="preserve">Whether or not individuals hold themselves and their behavior accountable for an outcome often determines whether or not the outcome is perceived to be positive or negative. </w:t>
      </w:r>
      <w:r w:rsidR="008067E1">
        <w:rPr>
          <w:rFonts w:ascii="Times New Roman" w:hAnsi="Times New Roman"/>
        </w:rPr>
        <w:t xml:space="preserve">Individuals </w:t>
      </w:r>
      <w:r w:rsidR="00A033FE" w:rsidRPr="00FF276F">
        <w:rPr>
          <w:rFonts w:ascii="Times New Roman" w:hAnsi="Times New Roman"/>
        </w:rPr>
        <w:t xml:space="preserve">higher in internal control tend to be more adaptive, more likely to take responsibility for areas of importance such as health and performance, and engage in behaviors targeted toward achieving goals. </w:t>
      </w:r>
    </w:p>
    <w:p w14:paraId="7A30B0CD" w14:textId="623C3EB7" w:rsidR="00076E1B" w:rsidRDefault="00076E1B" w:rsidP="00FF276F">
      <w:pPr>
        <w:spacing w:line="480" w:lineRule="auto"/>
        <w:ind w:firstLine="720"/>
        <w:rPr>
          <w:rFonts w:ascii="Times New Roman" w:hAnsi="Times New Roman"/>
        </w:rPr>
      </w:pPr>
      <w:r w:rsidRPr="00FF276F">
        <w:rPr>
          <w:rFonts w:ascii="Times New Roman" w:hAnsi="Times New Roman"/>
        </w:rPr>
        <w:t xml:space="preserve">The earliest work on control beliefs grew from the question of how past events could impact future behavior, ultimately providing an answer by operating as a link between past and future. </w:t>
      </w:r>
      <w:r>
        <w:rPr>
          <w:rFonts w:ascii="Times New Roman" w:hAnsi="Times New Roman"/>
        </w:rPr>
        <w:t xml:space="preserve">Subsequent research </w:t>
      </w:r>
      <w:r w:rsidRPr="00FF276F">
        <w:rPr>
          <w:rFonts w:ascii="Times New Roman" w:hAnsi="Times New Roman"/>
        </w:rPr>
        <w:t xml:space="preserve">has understandably evolved to encompass </w:t>
      </w:r>
      <w:r>
        <w:rPr>
          <w:rFonts w:ascii="Times New Roman" w:hAnsi="Times New Roman"/>
        </w:rPr>
        <w:t xml:space="preserve">important psychological </w:t>
      </w:r>
      <w:r w:rsidRPr="00FF276F">
        <w:rPr>
          <w:rFonts w:ascii="Times New Roman" w:hAnsi="Times New Roman"/>
        </w:rPr>
        <w:t xml:space="preserve">concepts </w:t>
      </w:r>
      <w:r>
        <w:rPr>
          <w:rFonts w:ascii="Times New Roman" w:hAnsi="Times New Roman"/>
        </w:rPr>
        <w:t>such as</w:t>
      </w:r>
      <w:r w:rsidRPr="00FF276F">
        <w:rPr>
          <w:rFonts w:ascii="Times New Roman" w:hAnsi="Times New Roman"/>
        </w:rPr>
        <w:t xml:space="preserve"> self-efficacy, causal attributions, and locus of control. </w:t>
      </w:r>
      <w:r>
        <w:rPr>
          <w:rFonts w:ascii="Times New Roman" w:hAnsi="Times New Roman"/>
        </w:rPr>
        <w:t>Thus, the</w:t>
      </w:r>
      <w:r w:rsidRPr="00FF276F">
        <w:rPr>
          <w:rFonts w:ascii="Times New Roman" w:hAnsi="Times New Roman"/>
        </w:rPr>
        <w:t xml:space="preserve"> </w:t>
      </w:r>
      <w:r w:rsidR="00E267BD" w:rsidRPr="00FF276F">
        <w:rPr>
          <w:rFonts w:ascii="Times New Roman" w:hAnsi="Times New Roman"/>
        </w:rPr>
        <w:t xml:space="preserve">importance of control beliefs </w:t>
      </w:r>
      <w:r w:rsidR="00C04EC9" w:rsidRPr="00FF276F">
        <w:rPr>
          <w:rFonts w:ascii="Times New Roman" w:hAnsi="Times New Roman"/>
        </w:rPr>
        <w:t>has</w:t>
      </w:r>
      <w:r w:rsidR="00E267BD" w:rsidRPr="00FF276F">
        <w:rPr>
          <w:rFonts w:ascii="Times New Roman" w:hAnsi="Times New Roman"/>
        </w:rPr>
        <w:t xml:space="preserve"> been prominently featured in the research findings surrounding social </w:t>
      </w:r>
      <w:r w:rsidR="00E267BD" w:rsidRPr="00FF276F">
        <w:rPr>
          <w:rFonts w:ascii="Times New Roman" w:hAnsi="Times New Roman"/>
        </w:rPr>
        <w:lastRenderedPageBreak/>
        <w:t>cognitive theory</w:t>
      </w:r>
      <w:r w:rsidR="00C605AB" w:rsidRPr="00FF276F">
        <w:rPr>
          <w:rFonts w:ascii="Times New Roman" w:hAnsi="Times New Roman"/>
        </w:rPr>
        <w:t xml:space="preserve"> (Bandura, 1986)</w:t>
      </w:r>
      <w:r w:rsidR="00E267BD" w:rsidRPr="00FF276F">
        <w:rPr>
          <w:rFonts w:ascii="Times New Roman" w:hAnsi="Times New Roman"/>
        </w:rPr>
        <w:t>, attribution theory</w:t>
      </w:r>
      <w:r w:rsidR="0025431C" w:rsidRPr="00FF276F">
        <w:rPr>
          <w:rFonts w:ascii="Times New Roman" w:hAnsi="Times New Roman"/>
        </w:rPr>
        <w:t xml:space="preserve"> (Weiner, 1986)</w:t>
      </w:r>
      <w:r w:rsidR="00E267BD" w:rsidRPr="00FF276F">
        <w:rPr>
          <w:rFonts w:ascii="Times New Roman" w:hAnsi="Times New Roman"/>
        </w:rPr>
        <w:t>, goal theory</w:t>
      </w:r>
      <w:r w:rsidR="00C04EC9" w:rsidRPr="00FF276F">
        <w:rPr>
          <w:rFonts w:ascii="Times New Roman" w:hAnsi="Times New Roman"/>
        </w:rPr>
        <w:t xml:space="preserve"> (Dweck &amp; Leggett, 1988)</w:t>
      </w:r>
      <w:r w:rsidR="00E267BD" w:rsidRPr="00FF276F">
        <w:rPr>
          <w:rFonts w:ascii="Times New Roman" w:hAnsi="Times New Roman"/>
        </w:rPr>
        <w:t>, and expectancy value theory (</w:t>
      </w:r>
      <w:r w:rsidR="00C04EC9" w:rsidRPr="00FF276F">
        <w:rPr>
          <w:rFonts w:ascii="Times New Roman" w:hAnsi="Times New Roman"/>
        </w:rPr>
        <w:t>Wigfield &amp; Eccles, 1992</w:t>
      </w:r>
      <w:r w:rsidR="00E267BD" w:rsidRPr="00FF276F">
        <w:rPr>
          <w:rFonts w:ascii="Times New Roman" w:hAnsi="Times New Roman"/>
        </w:rPr>
        <w:t xml:space="preserve">). </w:t>
      </w:r>
    </w:p>
    <w:p w14:paraId="30CF6A28" w14:textId="1C99916E" w:rsidR="008067E1" w:rsidRDefault="00076E1B" w:rsidP="00FF276F">
      <w:pPr>
        <w:spacing w:line="480" w:lineRule="auto"/>
        <w:ind w:firstLine="720"/>
        <w:rPr>
          <w:rFonts w:ascii="Times New Roman" w:hAnsi="Times New Roman"/>
        </w:rPr>
      </w:pPr>
      <w:r>
        <w:rPr>
          <w:rFonts w:ascii="Times New Roman" w:hAnsi="Times New Roman"/>
        </w:rPr>
        <w:t>Further, c</w:t>
      </w:r>
      <w:r w:rsidRPr="00FF276F">
        <w:rPr>
          <w:rFonts w:ascii="Times New Roman" w:hAnsi="Times New Roman"/>
        </w:rPr>
        <w:t xml:space="preserve">ontrol orientations themselves have been found to vary over both situations and time, and can be different depending on the domain. </w:t>
      </w:r>
      <w:r>
        <w:rPr>
          <w:rFonts w:ascii="Times New Roman" w:hAnsi="Times New Roman"/>
        </w:rPr>
        <w:t xml:space="preserve">To this end, </w:t>
      </w:r>
      <w:r w:rsidRPr="00FF276F">
        <w:rPr>
          <w:rFonts w:ascii="Times New Roman" w:hAnsi="Times New Roman"/>
        </w:rPr>
        <w:t xml:space="preserve">Carlisle-Frank (1991) outlined four specific domains of personal control that are considered to be critical for life: </w:t>
      </w:r>
      <w:r>
        <w:rPr>
          <w:rFonts w:ascii="Times New Roman" w:hAnsi="Times New Roman"/>
        </w:rPr>
        <w:t>(</w:t>
      </w:r>
      <w:r w:rsidRPr="00FF276F">
        <w:rPr>
          <w:rFonts w:ascii="Times New Roman" w:hAnsi="Times New Roman"/>
        </w:rPr>
        <w:t xml:space="preserve">1) control over institutional factors; </w:t>
      </w:r>
      <w:r>
        <w:rPr>
          <w:rFonts w:ascii="Times New Roman" w:hAnsi="Times New Roman"/>
        </w:rPr>
        <w:t>(</w:t>
      </w:r>
      <w:r w:rsidRPr="00FF276F">
        <w:rPr>
          <w:rFonts w:ascii="Times New Roman" w:hAnsi="Times New Roman"/>
        </w:rPr>
        <w:t xml:space="preserve">2) control over personal achievement/goal attainment; </w:t>
      </w:r>
      <w:r>
        <w:rPr>
          <w:rFonts w:ascii="Times New Roman" w:hAnsi="Times New Roman"/>
        </w:rPr>
        <w:t>(</w:t>
      </w:r>
      <w:r w:rsidRPr="00FF276F">
        <w:rPr>
          <w:rFonts w:ascii="Times New Roman" w:hAnsi="Times New Roman"/>
        </w:rPr>
        <w:t xml:space="preserve">3) control over interpersonal relationships; and </w:t>
      </w:r>
      <w:r>
        <w:rPr>
          <w:rFonts w:ascii="Times New Roman" w:hAnsi="Times New Roman"/>
        </w:rPr>
        <w:t>(</w:t>
      </w:r>
      <w:r w:rsidRPr="00FF276F">
        <w:rPr>
          <w:rFonts w:ascii="Times New Roman" w:hAnsi="Times New Roman"/>
        </w:rPr>
        <w:t>4) control over personal health habits.</w:t>
      </w:r>
    </w:p>
    <w:p w14:paraId="7E44A901" w14:textId="4F492BAE" w:rsidR="00B01724" w:rsidRPr="00FF276F" w:rsidRDefault="008067E1" w:rsidP="00FF276F">
      <w:pPr>
        <w:spacing w:line="480" w:lineRule="auto"/>
        <w:ind w:firstLine="720"/>
        <w:rPr>
          <w:rFonts w:ascii="Times New Roman" w:hAnsi="Times New Roman"/>
        </w:rPr>
      </w:pPr>
      <w:r>
        <w:rPr>
          <w:rFonts w:ascii="Times New Roman" w:hAnsi="Times New Roman"/>
        </w:rPr>
        <w:t xml:space="preserve">From a developmental perspective, </w:t>
      </w:r>
      <w:r w:rsidR="00800BE0" w:rsidRPr="00FF276F">
        <w:rPr>
          <w:rFonts w:ascii="Times New Roman" w:hAnsi="Times New Roman"/>
        </w:rPr>
        <w:t>per</w:t>
      </w:r>
      <w:r w:rsidR="001B3BDC" w:rsidRPr="00FF276F">
        <w:rPr>
          <w:rFonts w:ascii="Times New Roman" w:hAnsi="Times New Roman"/>
        </w:rPr>
        <w:t xml:space="preserve">ceptions of personal control are </w:t>
      </w:r>
      <w:r w:rsidR="00800BE0" w:rsidRPr="00FF276F">
        <w:rPr>
          <w:rFonts w:ascii="Times New Roman" w:hAnsi="Times New Roman"/>
        </w:rPr>
        <w:t>strongly correlated with adaptation and successfu</w:t>
      </w:r>
      <w:r w:rsidR="001B3BDC" w:rsidRPr="00FF276F">
        <w:rPr>
          <w:rFonts w:ascii="Times New Roman" w:hAnsi="Times New Roman"/>
        </w:rPr>
        <w:t>l development and aging</w:t>
      </w:r>
      <w:r>
        <w:rPr>
          <w:rFonts w:ascii="Times New Roman" w:hAnsi="Times New Roman"/>
        </w:rPr>
        <w:t xml:space="preserve">. Compared to those lower in personal control, individuals high in </w:t>
      </w:r>
      <w:r w:rsidR="00800BE0" w:rsidRPr="00FF276F">
        <w:rPr>
          <w:rFonts w:ascii="Times New Roman" w:hAnsi="Times New Roman"/>
        </w:rPr>
        <w:t>personal control tend to engage in health-promoting behaviors</w:t>
      </w:r>
      <w:r>
        <w:rPr>
          <w:rFonts w:ascii="Times New Roman" w:hAnsi="Times New Roman"/>
        </w:rPr>
        <w:t xml:space="preserve">, </w:t>
      </w:r>
      <w:r w:rsidR="00406C55" w:rsidRPr="00FF276F">
        <w:rPr>
          <w:rFonts w:ascii="Times New Roman" w:hAnsi="Times New Roman"/>
        </w:rPr>
        <w:t xml:space="preserve">are more successful at coping with stress both psychologically and physiologically, </w:t>
      </w:r>
      <w:r>
        <w:rPr>
          <w:rFonts w:ascii="Times New Roman" w:hAnsi="Times New Roman"/>
        </w:rPr>
        <w:t xml:space="preserve">better </w:t>
      </w:r>
      <w:r w:rsidR="00406C55" w:rsidRPr="00FF276F">
        <w:rPr>
          <w:rFonts w:ascii="Times New Roman" w:hAnsi="Times New Roman"/>
        </w:rPr>
        <w:t>regulate their</w:t>
      </w:r>
      <w:r w:rsidR="004F6717" w:rsidRPr="00FF276F">
        <w:rPr>
          <w:rFonts w:ascii="Times New Roman" w:hAnsi="Times New Roman"/>
        </w:rPr>
        <w:t xml:space="preserve"> negative</w:t>
      </w:r>
      <w:r w:rsidR="00406C55" w:rsidRPr="00FF276F">
        <w:rPr>
          <w:rFonts w:ascii="Times New Roman" w:hAnsi="Times New Roman"/>
        </w:rPr>
        <w:t xml:space="preserve"> emotions,</w:t>
      </w:r>
      <w:r w:rsidR="00966197" w:rsidRPr="00FF276F">
        <w:rPr>
          <w:rFonts w:ascii="Times New Roman" w:hAnsi="Times New Roman"/>
        </w:rPr>
        <w:t xml:space="preserve"> are </w:t>
      </w:r>
      <w:r>
        <w:rPr>
          <w:rFonts w:ascii="Times New Roman" w:hAnsi="Times New Roman"/>
        </w:rPr>
        <w:t xml:space="preserve">better </w:t>
      </w:r>
      <w:r w:rsidR="00966197" w:rsidRPr="00FF276F">
        <w:rPr>
          <w:rFonts w:ascii="Times New Roman" w:hAnsi="Times New Roman"/>
        </w:rPr>
        <w:t xml:space="preserve">equipped with strategies to utilize when faced with obstacles, </w:t>
      </w:r>
      <w:r w:rsidR="00647730" w:rsidRPr="00FF276F">
        <w:rPr>
          <w:rFonts w:ascii="Times New Roman" w:hAnsi="Times New Roman"/>
        </w:rPr>
        <w:t xml:space="preserve">report fewer health problems, and show greater longevity. </w:t>
      </w:r>
      <w:r w:rsidR="00723B6A" w:rsidRPr="00FF276F">
        <w:rPr>
          <w:rFonts w:ascii="Times New Roman" w:hAnsi="Times New Roman"/>
        </w:rPr>
        <w:t xml:space="preserve"> </w:t>
      </w:r>
      <w:r>
        <w:rPr>
          <w:rFonts w:ascii="Times New Roman" w:hAnsi="Times New Roman"/>
        </w:rPr>
        <w:t xml:space="preserve">Similarly, within academic settings, </w:t>
      </w:r>
      <w:r w:rsidR="00FA08D5" w:rsidRPr="00FF276F">
        <w:rPr>
          <w:rFonts w:ascii="Times New Roman" w:hAnsi="Times New Roman"/>
        </w:rPr>
        <w:t xml:space="preserve">personal control beliefs </w:t>
      </w:r>
      <w:r>
        <w:rPr>
          <w:rFonts w:ascii="Times New Roman" w:hAnsi="Times New Roman"/>
        </w:rPr>
        <w:t xml:space="preserve">are associated with </w:t>
      </w:r>
      <w:r w:rsidR="00FA08D5" w:rsidRPr="00FF276F">
        <w:rPr>
          <w:rFonts w:ascii="Times New Roman" w:hAnsi="Times New Roman"/>
        </w:rPr>
        <w:t xml:space="preserve">motivation, self-regulation, academic achievement, effort in academic settings, and overall persistence </w:t>
      </w:r>
      <w:r w:rsidR="00455F22" w:rsidRPr="00FF276F">
        <w:rPr>
          <w:rFonts w:ascii="Times New Roman" w:hAnsi="Times New Roman"/>
        </w:rPr>
        <w:t>in regard to</w:t>
      </w:r>
      <w:r w:rsidR="00FA08D5" w:rsidRPr="00FF276F">
        <w:rPr>
          <w:rFonts w:ascii="Times New Roman" w:hAnsi="Times New Roman"/>
        </w:rPr>
        <w:t xml:space="preserve"> academic efforts. </w:t>
      </w:r>
    </w:p>
    <w:p w14:paraId="463EAFCF" w14:textId="58EF6EC2" w:rsidR="003E3EF1" w:rsidRPr="00FF276F" w:rsidRDefault="003E3EF1" w:rsidP="00FF276F">
      <w:pPr>
        <w:spacing w:line="480" w:lineRule="auto"/>
        <w:ind w:firstLine="720"/>
        <w:rPr>
          <w:rFonts w:ascii="Times New Roman" w:hAnsi="Times New Roman"/>
        </w:rPr>
      </w:pPr>
      <w:r w:rsidRPr="00FF276F">
        <w:rPr>
          <w:rFonts w:ascii="Times New Roman" w:hAnsi="Times New Roman"/>
        </w:rPr>
        <w:t xml:space="preserve">This ability to perceive that one is in control when presented with challenges </w:t>
      </w:r>
      <w:r w:rsidR="00C97806" w:rsidRPr="00FF276F">
        <w:rPr>
          <w:rFonts w:ascii="Times New Roman" w:hAnsi="Times New Roman"/>
        </w:rPr>
        <w:t xml:space="preserve">also </w:t>
      </w:r>
      <w:r w:rsidRPr="00FF276F">
        <w:rPr>
          <w:rFonts w:ascii="Times New Roman" w:hAnsi="Times New Roman"/>
        </w:rPr>
        <w:t>allows for greater outcomes that extend into the later stages of life</w:t>
      </w:r>
      <w:r w:rsidR="00076E1B">
        <w:rPr>
          <w:rFonts w:ascii="Times New Roman" w:hAnsi="Times New Roman"/>
        </w:rPr>
        <w:t xml:space="preserve">, </w:t>
      </w:r>
      <w:r w:rsidRPr="00FF276F">
        <w:rPr>
          <w:rFonts w:ascii="Times New Roman" w:hAnsi="Times New Roman"/>
        </w:rPr>
        <w:t xml:space="preserve">when control is desperately needed to </w:t>
      </w:r>
      <w:r w:rsidR="00076E1B">
        <w:rPr>
          <w:rFonts w:ascii="Times New Roman" w:hAnsi="Times New Roman"/>
        </w:rPr>
        <w:t xml:space="preserve">in order to direct actions and effort aimed at preserving physical and </w:t>
      </w:r>
      <w:r w:rsidRPr="00FF276F">
        <w:rPr>
          <w:rFonts w:ascii="Times New Roman" w:hAnsi="Times New Roman"/>
        </w:rPr>
        <w:t>cognitive functioning</w:t>
      </w:r>
      <w:r w:rsidR="00076E1B">
        <w:rPr>
          <w:rFonts w:ascii="Times New Roman" w:hAnsi="Times New Roman"/>
        </w:rPr>
        <w:t>, as well as o</w:t>
      </w:r>
      <w:r w:rsidRPr="00FF276F">
        <w:rPr>
          <w:rFonts w:ascii="Times New Roman" w:hAnsi="Times New Roman"/>
        </w:rPr>
        <w:t>verall well</w:t>
      </w:r>
      <w:r w:rsidR="00076E1B">
        <w:rPr>
          <w:rFonts w:ascii="Times New Roman" w:hAnsi="Times New Roman"/>
        </w:rPr>
        <w:t>-</w:t>
      </w:r>
      <w:r w:rsidR="00267C68" w:rsidRPr="00FF276F">
        <w:rPr>
          <w:rFonts w:ascii="Times New Roman" w:hAnsi="Times New Roman"/>
        </w:rPr>
        <w:t xml:space="preserve">being. As people age, internal control beliefs typically tend to decrease while external control beliefs increase. Already a vulnerable population, this shift in personal control beliefs happens as the risk for cognitive impairment is simultaneously rising. </w:t>
      </w:r>
      <w:r w:rsidR="00076E1B">
        <w:rPr>
          <w:rFonts w:ascii="Times New Roman" w:hAnsi="Times New Roman"/>
        </w:rPr>
        <w:t xml:space="preserve">Importantly, personal control beliefs potentially serve an important </w:t>
      </w:r>
      <w:r w:rsidRPr="00FF276F">
        <w:rPr>
          <w:rFonts w:ascii="Times New Roman" w:hAnsi="Times New Roman"/>
        </w:rPr>
        <w:t xml:space="preserve">purpose of augmenting a sense of hopefulness necessary for adaptation tactics for health, delaying functional deterioration, and </w:t>
      </w:r>
      <w:r w:rsidRPr="00FF276F">
        <w:rPr>
          <w:rFonts w:ascii="Times New Roman" w:hAnsi="Times New Roman"/>
        </w:rPr>
        <w:lastRenderedPageBreak/>
        <w:t xml:space="preserve">enhancing self-protective interpretive processes that can help ease </w:t>
      </w:r>
      <w:r w:rsidR="001430A6">
        <w:rPr>
          <w:rFonts w:ascii="Times New Roman" w:hAnsi="Times New Roman"/>
        </w:rPr>
        <w:t xml:space="preserve">declines associated with primary and secondary aging. </w:t>
      </w:r>
      <w:r w:rsidR="00966197" w:rsidRPr="00FF276F">
        <w:rPr>
          <w:rFonts w:ascii="Times New Roman" w:hAnsi="Times New Roman"/>
        </w:rPr>
        <w:t>Despite facing declines, those with high personal control tend to take advantage of what goals they can set and a</w:t>
      </w:r>
      <w:r w:rsidR="00AD44B9" w:rsidRPr="00FF276F">
        <w:rPr>
          <w:rFonts w:ascii="Times New Roman" w:hAnsi="Times New Roman"/>
        </w:rPr>
        <w:t xml:space="preserve">ccomplish, albeit more limited, </w:t>
      </w:r>
      <w:r w:rsidR="00076E1B">
        <w:rPr>
          <w:rFonts w:ascii="Times New Roman" w:hAnsi="Times New Roman"/>
        </w:rPr>
        <w:t>and</w:t>
      </w:r>
      <w:r w:rsidR="00076E1B" w:rsidRPr="00FF276F">
        <w:rPr>
          <w:rFonts w:ascii="Times New Roman" w:hAnsi="Times New Roman"/>
        </w:rPr>
        <w:t xml:space="preserve"> </w:t>
      </w:r>
      <w:r w:rsidR="002E4CF6" w:rsidRPr="00FF276F">
        <w:rPr>
          <w:rFonts w:ascii="Times New Roman" w:hAnsi="Times New Roman"/>
        </w:rPr>
        <w:t xml:space="preserve">actively </w:t>
      </w:r>
      <w:r w:rsidR="00076E1B">
        <w:rPr>
          <w:rFonts w:ascii="Times New Roman" w:hAnsi="Times New Roman"/>
        </w:rPr>
        <w:t>prioritize and shift</w:t>
      </w:r>
      <w:r w:rsidR="00076E1B" w:rsidRPr="00FF276F">
        <w:rPr>
          <w:rFonts w:ascii="Times New Roman" w:hAnsi="Times New Roman"/>
        </w:rPr>
        <w:t xml:space="preserve"> </w:t>
      </w:r>
      <w:r w:rsidR="00AD44B9" w:rsidRPr="00FF276F">
        <w:rPr>
          <w:rFonts w:ascii="Times New Roman" w:hAnsi="Times New Roman"/>
        </w:rPr>
        <w:t xml:space="preserve">their focus onto what is </w:t>
      </w:r>
      <w:r w:rsidR="002E4CF6" w:rsidRPr="00FF276F">
        <w:rPr>
          <w:rFonts w:ascii="Times New Roman" w:hAnsi="Times New Roman"/>
        </w:rPr>
        <w:t xml:space="preserve">important. </w:t>
      </w:r>
      <w:r w:rsidR="00076E1B">
        <w:rPr>
          <w:rFonts w:ascii="Times New Roman" w:hAnsi="Times New Roman"/>
        </w:rPr>
        <w:t xml:space="preserve">This process is central to the “selective optimization with compensation” model of successful aging advanced by Paul Baltes. </w:t>
      </w:r>
    </w:p>
    <w:p w14:paraId="582D5B33" w14:textId="26559E01" w:rsidR="00176D54" w:rsidRPr="00FF276F" w:rsidRDefault="00176D54" w:rsidP="00FF276F">
      <w:pPr>
        <w:spacing w:line="480" w:lineRule="auto"/>
        <w:ind w:firstLine="720"/>
        <w:rPr>
          <w:rFonts w:ascii="Times New Roman" w:hAnsi="Times New Roman"/>
        </w:rPr>
      </w:pPr>
      <w:r w:rsidRPr="00FF276F">
        <w:rPr>
          <w:rFonts w:ascii="Times New Roman" w:hAnsi="Times New Roman"/>
        </w:rPr>
        <w:t xml:space="preserve">It is important to note that no solitary emphasis on either internal control or external control is </w:t>
      </w:r>
      <w:r w:rsidR="001E197E">
        <w:rPr>
          <w:rFonts w:ascii="Times New Roman" w:hAnsi="Times New Roman"/>
        </w:rPr>
        <w:t xml:space="preserve">uniformly beneficial or uniformly negative. </w:t>
      </w:r>
      <w:r w:rsidR="00076E1B">
        <w:rPr>
          <w:rFonts w:ascii="Times New Roman" w:hAnsi="Times New Roman"/>
        </w:rPr>
        <w:t xml:space="preserve">Rather, </w:t>
      </w:r>
      <w:r w:rsidRPr="00FF276F">
        <w:rPr>
          <w:rFonts w:ascii="Times New Roman" w:hAnsi="Times New Roman"/>
        </w:rPr>
        <w:t xml:space="preserve">research has shown that </w:t>
      </w:r>
      <w:r w:rsidR="00B057D3">
        <w:rPr>
          <w:rFonts w:ascii="Times New Roman" w:hAnsi="Times New Roman"/>
        </w:rPr>
        <w:t xml:space="preserve">in cases where individuals must cope with extreme circumstances and life events outside of their control, higher external control in the form of a belief in fate or an outside power over internal control may be more beneficial. </w:t>
      </w:r>
    </w:p>
    <w:p w14:paraId="1144224D" w14:textId="7DE492B9" w:rsidR="001E197E" w:rsidRPr="00B057D3" w:rsidRDefault="001E197E" w:rsidP="00B057D3">
      <w:pPr>
        <w:spacing w:line="480" w:lineRule="auto"/>
        <w:rPr>
          <w:rFonts w:ascii="Times New Roman" w:hAnsi="Times New Roman"/>
          <w:b/>
        </w:rPr>
      </w:pPr>
      <w:r>
        <w:rPr>
          <w:rFonts w:ascii="Times New Roman" w:hAnsi="Times New Roman"/>
          <w:b/>
        </w:rPr>
        <w:t>Further Reading</w:t>
      </w:r>
    </w:p>
    <w:p w14:paraId="50F1B3FD" w14:textId="77777777" w:rsidR="00FF276F" w:rsidRDefault="001151FF" w:rsidP="00FF276F">
      <w:pPr>
        <w:spacing w:line="480" w:lineRule="auto"/>
        <w:rPr>
          <w:rFonts w:ascii="Times New Roman" w:hAnsi="Times New Roman"/>
        </w:rPr>
      </w:pPr>
      <w:r w:rsidRPr="00FF276F">
        <w:rPr>
          <w:rFonts w:ascii="Times New Roman" w:hAnsi="Times New Roman"/>
        </w:rPr>
        <w:t xml:space="preserve">Caplan, L. J., Schooler, C. (2003). The roles of fatalism, self-confidence, and intellectual </w:t>
      </w:r>
    </w:p>
    <w:p w14:paraId="1150BB3C" w14:textId="77777777" w:rsidR="00FF276F" w:rsidRDefault="001151FF" w:rsidP="00FF276F">
      <w:pPr>
        <w:spacing w:line="480" w:lineRule="auto"/>
        <w:ind w:firstLine="720"/>
        <w:rPr>
          <w:rFonts w:ascii="Times New Roman" w:hAnsi="Times New Roman"/>
        </w:rPr>
      </w:pPr>
      <w:r w:rsidRPr="00FF276F">
        <w:rPr>
          <w:rFonts w:ascii="Times New Roman" w:hAnsi="Times New Roman"/>
        </w:rPr>
        <w:t xml:space="preserve">resources in the disablement process in older adults. </w:t>
      </w:r>
      <w:r w:rsidRPr="00FF276F">
        <w:rPr>
          <w:rFonts w:ascii="Times New Roman" w:hAnsi="Times New Roman"/>
          <w:i/>
        </w:rPr>
        <w:t>Psychology and Aging, 18,</w:t>
      </w:r>
      <w:r w:rsidRPr="00FF276F">
        <w:rPr>
          <w:rFonts w:ascii="Times New Roman" w:hAnsi="Times New Roman"/>
        </w:rPr>
        <w:t xml:space="preserve"> </w:t>
      </w:r>
    </w:p>
    <w:p w14:paraId="3C01A900" w14:textId="47859B93" w:rsidR="001151FF" w:rsidRDefault="001151FF" w:rsidP="00FF276F">
      <w:pPr>
        <w:spacing w:line="480" w:lineRule="auto"/>
        <w:ind w:left="720"/>
        <w:rPr>
          <w:rFonts w:ascii="Times New Roman" w:hAnsi="Times New Roman"/>
        </w:rPr>
      </w:pPr>
      <w:r w:rsidRPr="00FF276F">
        <w:rPr>
          <w:rFonts w:ascii="Times New Roman" w:hAnsi="Times New Roman"/>
        </w:rPr>
        <w:t xml:space="preserve">551-561. </w:t>
      </w:r>
    </w:p>
    <w:p w14:paraId="7EC1D10F" w14:textId="77777777" w:rsidR="00B057D3" w:rsidRDefault="00B057D3" w:rsidP="00B057D3">
      <w:pPr>
        <w:spacing w:line="480" w:lineRule="auto"/>
        <w:rPr>
          <w:rFonts w:ascii="Times New Roman" w:hAnsi="Times New Roman"/>
        </w:rPr>
      </w:pPr>
      <w:r w:rsidRPr="00FF276F">
        <w:rPr>
          <w:rFonts w:ascii="Times New Roman" w:hAnsi="Times New Roman"/>
        </w:rPr>
        <w:t xml:space="preserve">Carlisle-Frank, P. (1991). Examining personal control beliefs as a mediating variable in </w:t>
      </w:r>
    </w:p>
    <w:p w14:paraId="575BFB3A" w14:textId="3F055A1B" w:rsidR="00B057D3" w:rsidRPr="00FF276F" w:rsidRDefault="00B057D3" w:rsidP="00B057D3">
      <w:pPr>
        <w:spacing w:line="480" w:lineRule="auto"/>
        <w:ind w:left="720"/>
        <w:rPr>
          <w:rFonts w:ascii="Times New Roman" w:hAnsi="Times New Roman"/>
        </w:rPr>
      </w:pPr>
      <w:r w:rsidRPr="00FF276F">
        <w:rPr>
          <w:rFonts w:ascii="Times New Roman" w:hAnsi="Times New Roman"/>
        </w:rPr>
        <w:t xml:space="preserve">the health-damaging behavior of substance abuse: An alternative approach. </w:t>
      </w:r>
      <w:r w:rsidRPr="00FF276F">
        <w:rPr>
          <w:rFonts w:ascii="Times New Roman" w:hAnsi="Times New Roman"/>
          <w:i/>
        </w:rPr>
        <w:t>The Journal of Psychology</w:t>
      </w:r>
      <w:r w:rsidRPr="00FF276F">
        <w:rPr>
          <w:rFonts w:ascii="Times New Roman" w:hAnsi="Times New Roman"/>
        </w:rPr>
        <w:t xml:space="preserve">, </w:t>
      </w:r>
      <w:r w:rsidRPr="00FF276F">
        <w:rPr>
          <w:rFonts w:ascii="Times New Roman" w:hAnsi="Times New Roman"/>
          <w:i/>
        </w:rPr>
        <w:t>125</w:t>
      </w:r>
      <w:r w:rsidRPr="00FF276F">
        <w:rPr>
          <w:rFonts w:ascii="Times New Roman" w:hAnsi="Times New Roman"/>
        </w:rPr>
        <w:t xml:space="preserve">(4), 381-397. </w:t>
      </w:r>
    </w:p>
    <w:p w14:paraId="0D3AC0A6" w14:textId="77777777" w:rsidR="00FF276F" w:rsidRDefault="00BE001E" w:rsidP="00FF276F">
      <w:pPr>
        <w:spacing w:line="480" w:lineRule="auto"/>
        <w:rPr>
          <w:rFonts w:ascii="Times New Roman" w:hAnsi="Times New Roman"/>
        </w:rPr>
      </w:pPr>
      <w:r w:rsidRPr="00FF276F">
        <w:rPr>
          <w:rFonts w:ascii="Times New Roman" w:hAnsi="Times New Roman"/>
        </w:rPr>
        <w:t xml:space="preserve">Gerstorf, D., Heckhausen, J., Ram, N., Infurna, F. J., Schupp, J., </w:t>
      </w:r>
      <w:r w:rsidR="00DC2AC2" w:rsidRPr="00FF276F">
        <w:rPr>
          <w:rFonts w:ascii="Times New Roman" w:hAnsi="Times New Roman"/>
        </w:rPr>
        <w:t xml:space="preserve">&amp; Wagner, G. G. </w:t>
      </w:r>
    </w:p>
    <w:p w14:paraId="01445513" w14:textId="1207BFD9" w:rsidR="00AB11EA" w:rsidRPr="00FF276F" w:rsidRDefault="00DC2AC2" w:rsidP="00FF276F">
      <w:pPr>
        <w:spacing w:line="480" w:lineRule="auto"/>
        <w:ind w:left="720"/>
        <w:rPr>
          <w:rFonts w:ascii="Times New Roman" w:hAnsi="Times New Roman"/>
        </w:rPr>
      </w:pPr>
      <w:r w:rsidRPr="00FF276F">
        <w:rPr>
          <w:rFonts w:ascii="Times New Roman" w:hAnsi="Times New Roman"/>
        </w:rPr>
        <w:t xml:space="preserve">(2014). Perceived personal control buffers terminal decline in well-being. </w:t>
      </w:r>
      <w:r w:rsidRPr="00FF276F">
        <w:rPr>
          <w:rFonts w:ascii="Times New Roman" w:hAnsi="Times New Roman"/>
          <w:i/>
        </w:rPr>
        <w:t>Psychology and Aging, 29</w:t>
      </w:r>
      <w:r w:rsidRPr="00FF276F">
        <w:rPr>
          <w:rFonts w:ascii="Times New Roman" w:hAnsi="Times New Roman"/>
        </w:rPr>
        <w:t xml:space="preserve">(3), 612-625. </w:t>
      </w:r>
    </w:p>
    <w:p w14:paraId="2E563222" w14:textId="77777777" w:rsidR="00FF276F" w:rsidRDefault="00267C68" w:rsidP="00FF276F">
      <w:pPr>
        <w:spacing w:line="480" w:lineRule="auto"/>
        <w:rPr>
          <w:rFonts w:ascii="Times New Roman" w:hAnsi="Times New Roman"/>
        </w:rPr>
      </w:pPr>
      <w:r w:rsidRPr="00FF276F">
        <w:rPr>
          <w:rFonts w:ascii="Times New Roman" w:hAnsi="Times New Roman"/>
        </w:rPr>
        <w:t xml:space="preserve">Parisi, J. M., Gross, A. L., Marsiske, M., Willis, S. L., Rebok, G. W. (2017). Control </w:t>
      </w:r>
    </w:p>
    <w:p w14:paraId="1FE6501D" w14:textId="6AFD0DEA" w:rsidR="00647730" w:rsidRPr="00FF276F" w:rsidRDefault="00267C68" w:rsidP="00FF276F">
      <w:pPr>
        <w:spacing w:line="480" w:lineRule="auto"/>
        <w:ind w:left="720"/>
        <w:rPr>
          <w:rFonts w:ascii="Times New Roman" w:hAnsi="Times New Roman"/>
        </w:rPr>
      </w:pPr>
      <w:r w:rsidRPr="00FF276F">
        <w:rPr>
          <w:rFonts w:ascii="Times New Roman" w:hAnsi="Times New Roman"/>
        </w:rPr>
        <w:t xml:space="preserve">beliefs and cognition over a 10-year period: Findings from the ACTIVE trial. </w:t>
      </w:r>
      <w:r w:rsidRPr="00FF276F">
        <w:rPr>
          <w:rFonts w:ascii="Times New Roman" w:hAnsi="Times New Roman"/>
          <w:i/>
        </w:rPr>
        <w:t>Psychology and Aging, 32,</w:t>
      </w:r>
      <w:r w:rsidRPr="00FF276F">
        <w:rPr>
          <w:rFonts w:ascii="Times New Roman" w:hAnsi="Times New Roman"/>
        </w:rPr>
        <w:t xml:space="preserve"> 69-75. </w:t>
      </w:r>
    </w:p>
    <w:p w14:paraId="21D1A235" w14:textId="77777777" w:rsidR="00FF276F" w:rsidRDefault="0030152D" w:rsidP="00FF276F">
      <w:pPr>
        <w:spacing w:line="480" w:lineRule="auto"/>
        <w:rPr>
          <w:rFonts w:ascii="Times New Roman" w:hAnsi="Times New Roman"/>
        </w:rPr>
      </w:pPr>
      <w:r w:rsidRPr="00FF276F">
        <w:rPr>
          <w:rFonts w:ascii="Times New Roman" w:hAnsi="Times New Roman"/>
        </w:rPr>
        <w:lastRenderedPageBreak/>
        <w:t xml:space="preserve">Shell, D. F., Husman, J. (2001). The multivariate dimensionality of personal control and </w:t>
      </w:r>
    </w:p>
    <w:p w14:paraId="3EBF4686" w14:textId="77777777" w:rsidR="00FF276F" w:rsidRDefault="0030152D" w:rsidP="00FF276F">
      <w:pPr>
        <w:spacing w:line="480" w:lineRule="auto"/>
        <w:ind w:left="720"/>
        <w:rPr>
          <w:rFonts w:ascii="Times New Roman" w:hAnsi="Times New Roman"/>
        </w:rPr>
      </w:pPr>
      <w:r w:rsidRPr="00FF276F">
        <w:rPr>
          <w:rFonts w:ascii="Times New Roman" w:hAnsi="Times New Roman"/>
        </w:rPr>
        <w:t xml:space="preserve">future time perspective beliefs in achievement and self-regulation. </w:t>
      </w:r>
      <w:r w:rsidRPr="00FF276F">
        <w:rPr>
          <w:rFonts w:ascii="Times New Roman" w:hAnsi="Times New Roman"/>
          <w:i/>
        </w:rPr>
        <w:t>Contemporary Educational Psychology, 26,</w:t>
      </w:r>
      <w:r w:rsidRPr="00FF276F">
        <w:rPr>
          <w:rFonts w:ascii="Times New Roman" w:hAnsi="Times New Roman"/>
        </w:rPr>
        <w:t xml:space="preserve"> 481-506. </w:t>
      </w:r>
    </w:p>
    <w:p w14:paraId="0651710E" w14:textId="77777777" w:rsidR="0030152D" w:rsidRPr="00FF276F" w:rsidRDefault="0030152D" w:rsidP="00FF276F">
      <w:pPr>
        <w:spacing w:line="480" w:lineRule="auto"/>
        <w:rPr>
          <w:rFonts w:ascii="Times New Roman" w:hAnsi="Times New Roman"/>
        </w:rPr>
      </w:pPr>
    </w:p>
    <w:sectPr w:rsidR="0030152D" w:rsidRPr="00FF276F" w:rsidSect="008E705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93B8" w14:textId="77777777" w:rsidR="000923BE" w:rsidRDefault="000923BE" w:rsidP="00FF276F">
      <w:r>
        <w:separator/>
      </w:r>
    </w:p>
  </w:endnote>
  <w:endnote w:type="continuationSeparator" w:id="0">
    <w:p w14:paraId="55E5BF95" w14:textId="77777777" w:rsidR="000923BE" w:rsidRDefault="000923BE" w:rsidP="00FF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3D86" w14:textId="77777777" w:rsidR="000923BE" w:rsidRDefault="000923BE" w:rsidP="00FF276F">
      <w:r>
        <w:separator/>
      </w:r>
    </w:p>
  </w:footnote>
  <w:footnote w:type="continuationSeparator" w:id="0">
    <w:p w14:paraId="6200A1E6" w14:textId="77777777" w:rsidR="000923BE" w:rsidRDefault="000923BE" w:rsidP="00FF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2BFC" w14:textId="357D6A44" w:rsidR="00FF276F" w:rsidRPr="00FC7BC9" w:rsidRDefault="00FC7BC9">
    <w:pPr>
      <w:pStyle w:val="Header"/>
      <w:rPr>
        <w:rFonts w:ascii="Times New Roman" w:hAnsi="Times New Roman"/>
      </w:rPr>
    </w:pPr>
    <w:r>
      <w:rPr>
        <w:rFonts w:ascii="Times New Roman" w:hAnsi="Times New Roman"/>
      </w:rPr>
      <w:t>PERSONAL CONTROL BELIEFS</w:t>
    </w:r>
    <w:r>
      <w:rPr>
        <w:rFonts w:ascii="Times New Roman" w:hAnsi="Times New Roman"/>
      </w:rPr>
      <w:tab/>
    </w:r>
    <w:r>
      <w:rPr>
        <w:rFonts w:ascii="Times New Roman" w:hAnsi="Times New Roman"/>
      </w:rPr>
      <w:tab/>
    </w:r>
    <w:r>
      <w:rPr>
        <w:rStyle w:val="PageNumber"/>
      </w:rPr>
      <w:fldChar w:fldCharType="begin"/>
    </w:r>
    <w:r>
      <w:rPr>
        <w:rStyle w:val="PageNumber"/>
      </w:rPr>
      <w:instrText xml:space="preserve"> PAGE </w:instrText>
    </w:r>
    <w:r>
      <w:rPr>
        <w:rStyle w:val="PageNumber"/>
      </w:rPr>
      <w:fldChar w:fldCharType="separate"/>
    </w:r>
    <w:r w:rsidR="00B34A3B">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64A3" w14:textId="09E1CBBE" w:rsidR="008E7057" w:rsidRDefault="008E7057" w:rsidP="000815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A3B">
      <w:rPr>
        <w:rStyle w:val="PageNumber"/>
        <w:noProof/>
      </w:rPr>
      <w:t>1</w:t>
    </w:r>
    <w:r>
      <w:rPr>
        <w:rStyle w:val="PageNumber"/>
      </w:rPr>
      <w:fldChar w:fldCharType="end"/>
    </w:r>
  </w:p>
  <w:p w14:paraId="4119B6FF" w14:textId="19A8FD17" w:rsidR="008E7057" w:rsidRPr="008E7057" w:rsidRDefault="008E7057" w:rsidP="008E7057">
    <w:pPr>
      <w:pStyle w:val="Header"/>
      <w:ind w:right="360"/>
      <w:rPr>
        <w:rFonts w:ascii="Times New Roman" w:hAnsi="Times New Roman" w:cs="Times New Roman"/>
      </w:rPr>
    </w:pPr>
    <w:r>
      <w:rPr>
        <w:rFonts w:ascii="Times New Roman" w:hAnsi="Times New Roman" w:cs="Times New Roman"/>
      </w:rPr>
      <w:t>PERSONAL CONTROL BELIEFS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34"/>
    <w:rsid w:val="0003035E"/>
    <w:rsid w:val="0004499D"/>
    <w:rsid w:val="00076E1B"/>
    <w:rsid w:val="000923BE"/>
    <w:rsid w:val="0009313A"/>
    <w:rsid w:val="000A2286"/>
    <w:rsid w:val="001151FF"/>
    <w:rsid w:val="00137BDE"/>
    <w:rsid w:val="001430A6"/>
    <w:rsid w:val="00170AD5"/>
    <w:rsid w:val="001751CD"/>
    <w:rsid w:val="00176D54"/>
    <w:rsid w:val="00193EB0"/>
    <w:rsid w:val="001A0E84"/>
    <w:rsid w:val="001B300C"/>
    <w:rsid w:val="001B3BDC"/>
    <w:rsid w:val="001E197E"/>
    <w:rsid w:val="0025431C"/>
    <w:rsid w:val="00267C68"/>
    <w:rsid w:val="002862C2"/>
    <w:rsid w:val="00286741"/>
    <w:rsid w:val="002E4CF6"/>
    <w:rsid w:val="0030152D"/>
    <w:rsid w:val="003C3D3D"/>
    <w:rsid w:val="003D7B88"/>
    <w:rsid w:val="003E3EF1"/>
    <w:rsid w:val="00406C55"/>
    <w:rsid w:val="00427409"/>
    <w:rsid w:val="00432C44"/>
    <w:rsid w:val="00434170"/>
    <w:rsid w:val="00455F22"/>
    <w:rsid w:val="00465E7A"/>
    <w:rsid w:val="004F5AE0"/>
    <w:rsid w:val="004F6717"/>
    <w:rsid w:val="00514234"/>
    <w:rsid w:val="005A52DE"/>
    <w:rsid w:val="005B2128"/>
    <w:rsid w:val="005B6AA4"/>
    <w:rsid w:val="00647730"/>
    <w:rsid w:val="00656A2A"/>
    <w:rsid w:val="00682E7B"/>
    <w:rsid w:val="00693379"/>
    <w:rsid w:val="00723B6A"/>
    <w:rsid w:val="007520ED"/>
    <w:rsid w:val="007B1F64"/>
    <w:rsid w:val="007C3222"/>
    <w:rsid w:val="007E0ED2"/>
    <w:rsid w:val="00800BE0"/>
    <w:rsid w:val="0080674E"/>
    <w:rsid w:val="008067E1"/>
    <w:rsid w:val="00864A0C"/>
    <w:rsid w:val="00881E21"/>
    <w:rsid w:val="008E7057"/>
    <w:rsid w:val="00947E33"/>
    <w:rsid w:val="00966197"/>
    <w:rsid w:val="00994BE2"/>
    <w:rsid w:val="009C43F3"/>
    <w:rsid w:val="009D635B"/>
    <w:rsid w:val="009D6F62"/>
    <w:rsid w:val="00A033FE"/>
    <w:rsid w:val="00AB11EA"/>
    <w:rsid w:val="00AD44B9"/>
    <w:rsid w:val="00B01724"/>
    <w:rsid w:val="00B057D3"/>
    <w:rsid w:val="00B34A3B"/>
    <w:rsid w:val="00BE001E"/>
    <w:rsid w:val="00C04EC9"/>
    <w:rsid w:val="00C605AB"/>
    <w:rsid w:val="00C90085"/>
    <w:rsid w:val="00C97806"/>
    <w:rsid w:val="00CA1AC7"/>
    <w:rsid w:val="00CF4578"/>
    <w:rsid w:val="00D2087A"/>
    <w:rsid w:val="00D42A6D"/>
    <w:rsid w:val="00D91086"/>
    <w:rsid w:val="00D96D2F"/>
    <w:rsid w:val="00DC2AC2"/>
    <w:rsid w:val="00DD42A2"/>
    <w:rsid w:val="00E267BD"/>
    <w:rsid w:val="00E66253"/>
    <w:rsid w:val="00F653CE"/>
    <w:rsid w:val="00F876EA"/>
    <w:rsid w:val="00FA08D5"/>
    <w:rsid w:val="00FA65EB"/>
    <w:rsid w:val="00FB1654"/>
    <w:rsid w:val="00FB6159"/>
    <w:rsid w:val="00FC7BC9"/>
    <w:rsid w:val="00FE59CD"/>
    <w:rsid w:val="00FF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F329E"/>
  <w14:defaultImageDpi w14:val="300"/>
  <w15:docId w15:val="{501DFE4A-D563-4A3D-A517-C9AD0811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76F"/>
    <w:pPr>
      <w:tabs>
        <w:tab w:val="center" w:pos="4320"/>
        <w:tab w:val="right" w:pos="8640"/>
      </w:tabs>
    </w:pPr>
  </w:style>
  <w:style w:type="character" w:customStyle="1" w:styleId="HeaderChar">
    <w:name w:val="Header Char"/>
    <w:basedOn w:val="DefaultParagraphFont"/>
    <w:link w:val="Header"/>
    <w:uiPriority w:val="99"/>
    <w:rsid w:val="00FF276F"/>
  </w:style>
  <w:style w:type="paragraph" w:styleId="Footer">
    <w:name w:val="footer"/>
    <w:basedOn w:val="Normal"/>
    <w:link w:val="FooterChar"/>
    <w:uiPriority w:val="99"/>
    <w:unhideWhenUsed/>
    <w:rsid w:val="00FF276F"/>
    <w:pPr>
      <w:tabs>
        <w:tab w:val="center" w:pos="4320"/>
        <w:tab w:val="right" w:pos="8640"/>
      </w:tabs>
    </w:pPr>
  </w:style>
  <w:style w:type="character" w:customStyle="1" w:styleId="FooterChar">
    <w:name w:val="Footer Char"/>
    <w:basedOn w:val="DefaultParagraphFont"/>
    <w:link w:val="Footer"/>
    <w:uiPriority w:val="99"/>
    <w:rsid w:val="00FF276F"/>
  </w:style>
  <w:style w:type="character" w:styleId="PageNumber">
    <w:name w:val="page number"/>
    <w:basedOn w:val="DefaultParagraphFont"/>
    <w:uiPriority w:val="99"/>
    <w:semiHidden/>
    <w:unhideWhenUsed/>
    <w:rsid w:val="00FC7BC9"/>
  </w:style>
  <w:style w:type="character" w:styleId="CommentReference">
    <w:name w:val="annotation reference"/>
    <w:basedOn w:val="DefaultParagraphFont"/>
    <w:uiPriority w:val="99"/>
    <w:semiHidden/>
    <w:unhideWhenUsed/>
    <w:rsid w:val="001E197E"/>
    <w:rPr>
      <w:sz w:val="16"/>
      <w:szCs w:val="16"/>
    </w:rPr>
  </w:style>
  <w:style w:type="paragraph" w:styleId="CommentText">
    <w:name w:val="annotation text"/>
    <w:basedOn w:val="Normal"/>
    <w:link w:val="CommentTextChar"/>
    <w:uiPriority w:val="99"/>
    <w:semiHidden/>
    <w:unhideWhenUsed/>
    <w:rsid w:val="001E197E"/>
    <w:rPr>
      <w:sz w:val="20"/>
      <w:szCs w:val="20"/>
    </w:rPr>
  </w:style>
  <w:style w:type="character" w:customStyle="1" w:styleId="CommentTextChar">
    <w:name w:val="Comment Text Char"/>
    <w:basedOn w:val="DefaultParagraphFont"/>
    <w:link w:val="CommentText"/>
    <w:uiPriority w:val="99"/>
    <w:semiHidden/>
    <w:rsid w:val="001E197E"/>
    <w:rPr>
      <w:sz w:val="20"/>
      <w:szCs w:val="20"/>
    </w:rPr>
  </w:style>
  <w:style w:type="paragraph" w:styleId="CommentSubject">
    <w:name w:val="annotation subject"/>
    <w:basedOn w:val="CommentText"/>
    <w:next w:val="CommentText"/>
    <w:link w:val="CommentSubjectChar"/>
    <w:uiPriority w:val="99"/>
    <w:semiHidden/>
    <w:unhideWhenUsed/>
    <w:rsid w:val="001E197E"/>
    <w:rPr>
      <w:b/>
      <w:bCs/>
    </w:rPr>
  </w:style>
  <w:style w:type="character" w:customStyle="1" w:styleId="CommentSubjectChar">
    <w:name w:val="Comment Subject Char"/>
    <w:basedOn w:val="CommentTextChar"/>
    <w:link w:val="CommentSubject"/>
    <w:uiPriority w:val="99"/>
    <w:semiHidden/>
    <w:rsid w:val="001E197E"/>
    <w:rPr>
      <w:b/>
      <w:bCs/>
      <w:sz w:val="20"/>
      <w:szCs w:val="20"/>
    </w:rPr>
  </w:style>
  <w:style w:type="paragraph" w:styleId="BalloonText">
    <w:name w:val="Balloon Text"/>
    <w:basedOn w:val="Normal"/>
    <w:link w:val="BalloonTextChar"/>
    <w:uiPriority w:val="99"/>
    <w:semiHidden/>
    <w:unhideWhenUsed/>
    <w:rsid w:val="001E1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Kurzu</dc:creator>
  <cp:keywords/>
  <dc:description/>
  <cp:lastModifiedBy>charles golden</cp:lastModifiedBy>
  <cp:revision>3</cp:revision>
  <dcterms:created xsi:type="dcterms:W3CDTF">2020-04-15T02:29:00Z</dcterms:created>
  <dcterms:modified xsi:type="dcterms:W3CDTF">2020-04-29T18:57:00Z</dcterms:modified>
</cp:coreProperties>
</file>