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C21C" w14:textId="77777777" w:rsidR="00C421A8" w:rsidRDefault="00C421A8" w:rsidP="00ED6CC4">
      <w:pPr>
        <w:pStyle w:val="NoSpacing"/>
        <w:spacing w:line="480" w:lineRule="auto"/>
        <w:contextualSpacing/>
        <w:jc w:val="both"/>
        <w:rPr>
          <w:rFonts w:ascii="Times New Roman" w:hAnsi="Times New Roman" w:cs="Times New Roman"/>
          <w:b/>
          <w:sz w:val="24"/>
          <w:szCs w:val="24"/>
        </w:rPr>
      </w:pPr>
    </w:p>
    <w:p w14:paraId="654034E7" w14:textId="692CFBB5" w:rsidR="00C421A8" w:rsidRDefault="00C421A8" w:rsidP="00C421A8">
      <w:pPr>
        <w:pStyle w:val="NoSpacing"/>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Personal Control and Domains</w:t>
      </w:r>
    </w:p>
    <w:p w14:paraId="36681F83" w14:textId="00B82929" w:rsidR="004369C5" w:rsidRDefault="00C421A8" w:rsidP="00C421A8">
      <w:pPr>
        <w:pStyle w:val="NoSpacing"/>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Gregory John Vitale, Psy.D.</w:t>
      </w:r>
    </w:p>
    <w:p w14:paraId="0CFC56EB" w14:textId="12CBFAFB" w:rsidR="00C421A8" w:rsidRDefault="00C421A8" w:rsidP="00C421A8">
      <w:pPr>
        <w:pStyle w:val="NoSpacing"/>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Oklahoma City VA</w:t>
      </w:r>
    </w:p>
    <w:p w14:paraId="39D06849" w14:textId="34C9D509" w:rsidR="00C421A8" w:rsidRPr="004369C5" w:rsidRDefault="004369C5" w:rsidP="004369C5">
      <w:pPr>
        <w:pStyle w:val="NoSpacing"/>
        <w:spacing w:line="480" w:lineRule="auto"/>
        <w:contextualSpacing/>
        <w:jc w:val="center"/>
        <w:rPr>
          <w:rFonts w:ascii="Times New Roman" w:hAnsi="Times New Roman" w:cs="Times New Roman"/>
          <w:bCs/>
          <w:sz w:val="24"/>
          <w:szCs w:val="24"/>
        </w:rPr>
      </w:pPr>
      <w:r w:rsidRPr="004369C5">
        <w:rPr>
          <w:rFonts w:ascii="Times New Roman" w:hAnsi="Times New Roman" w:cs="Times New Roman"/>
          <w:bCs/>
          <w:sz w:val="24"/>
          <w:szCs w:val="24"/>
        </w:rPr>
        <w:t>Lisa Lashley, Psy.D. and Charles J. Golden, Ph.D.</w:t>
      </w:r>
    </w:p>
    <w:p w14:paraId="53F6A729" w14:textId="3B1CBCD2" w:rsidR="00C421A8" w:rsidRPr="004369C5" w:rsidRDefault="004369C5" w:rsidP="004369C5">
      <w:pPr>
        <w:pStyle w:val="NoSpacing"/>
        <w:spacing w:line="480" w:lineRule="auto"/>
        <w:contextualSpacing/>
        <w:jc w:val="center"/>
        <w:rPr>
          <w:rFonts w:ascii="Times New Roman" w:hAnsi="Times New Roman" w:cs="Times New Roman"/>
          <w:bCs/>
          <w:sz w:val="24"/>
          <w:szCs w:val="24"/>
        </w:rPr>
      </w:pPr>
      <w:r w:rsidRPr="004369C5">
        <w:rPr>
          <w:rFonts w:ascii="Times New Roman" w:hAnsi="Times New Roman" w:cs="Times New Roman"/>
          <w:bCs/>
          <w:sz w:val="24"/>
          <w:szCs w:val="24"/>
        </w:rPr>
        <w:t>Nova Southeastern University</w:t>
      </w:r>
    </w:p>
    <w:p w14:paraId="2CA5EF66" w14:textId="7DF62B2C" w:rsidR="001741EF" w:rsidRDefault="00DA2BBF" w:rsidP="00ED6CC4">
      <w:pPr>
        <w:pStyle w:val="NoSpacing"/>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Through early experiences, </w:t>
      </w:r>
      <w:r w:rsidR="00E954F1">
        <w:rPr>
          <w:rFonts w:ascii="Times New Roman" w:hAnsi="Times New Roman" w:cs="Times New Roman"/>
          <w:sz w:val="24"/>
          <w:szCs w:val="24"/>
        </w:rPr>
        <w:t>people</w:t>
      </w:r>
      <w:r>
        <w:rPr>
          <w:rFonts w:ascii="Times New Roman" w:hAnsi="Times New Roman" w:cs="Times New Roman"/>
          <w:sz w:val="24"/>
          <w:szCs w:val="24"/>
        </w:rPr>
        <w:t xml:space="preserve"> develop a growing sense of </w:t>
      </w:r>
      <w:r w:rsidR="00A13579">
        <w:rPr>
          <w:rFonts w:ascii="Times New Roman" w:hAnsi="Times New Roman" w:cs="Times New Roman"/>
          <w:sz w:val="24"/>
          <w:szCs w:val="24"/>
        </w:rPr>
        <w:t xml:space="preserve">what </w:t>
      </w:r>
      <w:r w:rsidR="00D312D6">
        <w:rPr>
          <w:rFonts w:ascii="Times New Roman" w:hAnsi="Times New Roman" w:cs="Times New Roman"/>
          <w:sz w:val="24"/>
          <w:szCs w:val="24"/>
        </w:rPr>
        <w:t>they can</w:t>
      </w:r>
      <w:r>
        <w:rPr>
          <w:rFonts w:ascii="Times New Roman" w:hAnsi="Times New Roman" w:cs="Times New Roman"/>
          <w:sz w:val="24"/>
          <w:szCs w:val="24"/>
        </w:rPr>
        <w:t xml:space="preserve"> control</w:t>
      </w:r>
      <w:r w:rsidR="00D312D6">
        <w:rPr>
          <w:rFonts w:ascii="Times New Roman" w:hAnsi="Times New Roman" w:cs="Times New Roman"/>
          <w:sz w:val="24"/>
          <w:szCs w:val="24"/>
        </w:rPr>
        <w:t xml:space="preserve">. </w:t>
      </w:r>
      <w:r w:rsidR="00265FE5">
        <w:rPr>
          <w:rFonts w:ascii="Times New Roman" w:hAnsi="Times New Roman" w:cs="Times New Roman"/>
          <w:sz w:val="24"/>
          <w:szCs w:val="24"/>
        </w:rPr>
        <w:t>One of the</w:t>
      </w:r>
      <w:r w:rsidR="003F6507">
        <w:rPr>
          <w:rFonts w:ascii="Times New Roman" w:hAnsi="Times New Roman" w:cs="Times New Roman"/>
          <w:sz w:val="24"/>
          <w:szCs w:val="24"/>
        </w:rPr>
        <w:t xml:space="preserve"> first </w:t>
      </w:r>
      <w:r w:rsidR="003A436D">
        <w:rPr>
          <w:rFonts w:ascii="Times New Roman" w:hAnsi="Times New Roman" w:cs="Times New Roman"/>
          <w:sz w:val="24"/>
          <w:szCs w:val="24"/>
        </w:rPr>
        <w:t xml:space="preserve">ways researchers began </w:t>
      </w:r>
      <w:r w:rsidR="003F6507">
        <w:rPr>
          <w:rFonts w:ascii="Times New Roman" w:hAnsi="Times New Roman" w:cs="Times New Roman"/>
          <w:sz w:val="24"/>
          <w:szCs w:val="24"/>
        </w:rPr>
        <w:t xml:space="preserve">to </w:t>
      </w:r>
      <w:r w:rsidR="003A436D">
        <w:rPr>
          <w:rFonts w:ascii="Times New Roman" w:hAnsi="Times New Roman" w:cs="Times New Roman"/>
          <w:sz w:val="24"/>
          <w:szCs w:val="24"/>
        </w:rPr>
        <w:t>examine control was to define</w:t>
      </w:r>
      <w:r w:rsidR="00D312D6">
        <w:rPr>
          <w:rFonts w:ascii="Times New Roman" w:hAnsi="Times New Roman" w:cs="Times New Roman"/>
          <w:sz w:val="24"/>
          <w:szCs w:val="24"/>
        </w:rPr>
        <w:t xml:space="preserve"> the degree to which an individual </w:t>
      </w:r>
      <w:r w:rsidR="00A84010">
        <w:rPr>
          <w:rFonts w:ascii="Times New Roman" w:hAnsi="Times New Roman" w:cs="Times New Roman"/>
          <w:sz w:val="24"/>
          <w:szCs w:val="24"/>
        </w:rPr>
        <w:t xml:space="preserve">believes </w:t>
      </w:r>
      <w:r w:rsidR="00D312D6">
        <w:rPr>
          <w:rFonts w:ascii="Times New Roman" w:hAnsi="Times New Roman" w:cs="Times New Roman"/>
          <w:sz w:val="24"/>
          <w:szCs w:val="24"/>
        </w:rPr>
        <w:t xml:space="preserve">control </w:t>
      </w:r>
      <w:r w:rsidR="00233E1F">
        <w:rPr>
          <w:rFonts w:ascii="Times New Roman" w:hAnsi="Times New Roman" w:cs="Times New Roman"/>
          <w:sz w:val="24"/>
          <w:szCs w:val="24"/>
        </w:rPr>
        <w:t xml:space="preserve">is self-determined </w:t>
      </w:r>
      <w:r w:rsidR="00D312D6">
        <w:rPr>
          <w:rFonts w:ascii="Times New Roman" w:hAnsi="Times New Roman" w:cs="Times New Roman"/>
          <w:sz w:val="24"/>
          <w:szCs w:val="24"/>
        </w:rPr>
        <w:t>(</w:t>
      </w:r>
      <w:r w:rsidR="00D10A35">
        <w:rPr>
          <w:rFonts w:ascii="Times New Roman" w:hAnsi="Times New Roman" w:cs="Times New Roman"/>
          <w:sz w:val="24"/>
          <w:szCs w:val="24"/>
        </w:rPr>
        <w:t xml:space="preserve">i.e., </w:t>
      </w:r>
      <w:r w:rsidR="00D312D6">
        <w:rPr>
          <w:rFonts w:ascii="Times New Roman" w:hAnsi="Times New Roman" w:cs="Times New Roman"/>
          <w:sz w:val="24"/>
          <w:szCs w:val="24"/>
        </w:rPr>
        <w:t>internal</w:t>
      </w:r>
      <w:r w:rsidR="003A436D">
        <w:rPr>
          <w:rFonts w:ascii="Times New Roman" w:hAnsi="Times New Roman" w:cs="Times New Roman"/>
          <w:sz w:val="24"/>
          <w:szCs w:val="24"/>
        </w:rPr>
        <w:t xml:space="preserve"> locus of control</w:t>
      </w:r>
      <w:r w:rsidR="00D312D6">
        <w:rPr>
          <w:rFonts w:ascii="Times New Roman" w:hAnsi="Times New Roman" w:cs="Times New Roman"/>
          <w:sz w:val="24"/>
          <w:szCs w:val="24"/>
        </w:rPr>
        <w:t xml:space="preserve">) </w:t>
      </w:r>
      <w:r w:rsidR="00AA587C">
        <w:rPr>
          <w:rFonts w:ascii="Times New Roman" w:hAnsi="Times New Roman" w:cs="Times New Roman"/>
          <w:sz w:val="24"/>
          <w:szCs w:val="24"/>
        </w:rPr>
        <w:t>or not</w:t>
      </w:r>
      <w:r w:rsidR="00D312D6">
        <w:rPr>
          <w:rFonts w:ascii="Times New Roman" w:hAnsi="Times New Roman" w:cs="Times New Roman"/>
          <w:sz w:val="24"/>
          <w:szCs w:val="24"/>
        </w:rPr>
        <w:t xml:space="preserve"> (</w:t>
      </w:r>
      <w:r w:rsidR="00D10A35">
        <w:rPr>
          <w:rFonts w:ascii="Times New Roman" w:hAnsi="Times New Roman" w:cs="Times New Roman"/>
          <w:sz w:val="24"/>
          <w:szCs w:val="24"/>
        </w:rPr>
        <w:t xml:space="preserve">i.e., </w:t>
      </w:r>
      <w:r w:rsidR="00D312D6">
        <w:rPr>
          <w:rFonts w:ascii="Times New Roman" w:hAnsi="Times New Roman" w:cs="Times New Roman"/>
          <w:sz w:val="24"/>
          <w:szCs w:val="24"/>
        </w:rPr>
        <w:t>external</w:t>
      </w:r>
      <w:r w:rsidR="003A436D">
        <w:rPr>
          <w:rFonts w:ascii="Times New Roman" w:hAnsi="Times New Roman" w:cs="Times New Roman"/>
          <w:sz w:val="24"/>
          <w:szCs w:val="24"/>
        </w:rPr>
        <w:t xml:space="preserve"> locus of control</w:t>
      </w:r>
      <w:r w:rsidR="00D312D6">
        <w:rPr>
          <w:rFonts w:ascii="Times New Roman" w:hAnsi="Times New Roman" w:cs="Times New Roman"/>
          <w:sz w:val="24"/>
          <w:szCs w:val="24"/>
        </w:rPr>
        <w:t>)</w:t>
      </w:r>
      <w:r w:rsidR="00A2095F">
        <w:rPr>
          <w:rFonts w:ascii="Times New Roman" w:hAnsi="Times New Roman" w:cs="Times New Roman"/>
          <w:sz w:val="24"/>
          <w:szCs w:val="24"/>
        </w:rPr>
        <w:t>. An internal</w:t>
      </w:r>
      <w:r>
        <w:rPr>
          <w:rFonts w:ascii="Times New Roman" w:hAnsi="Times New Roman" w:cs="Times New Roman"/>
          <w:sz w:val="24"/>
          <w:szCs w:val="24"/>
        </w:rPr>
        <w:t xml:space="preserve"> locus of control</w:t>
      </w:r>
      <w:r w:rsidR="002E20D7">
        <w:rPr>
          <w:rFonts w:ascii="Times New Roman" w:hAnsi="Times New Roman" w:cs="Times New Roman"/>
          <w:sz w:val="24"/>
          <w:szCs w:val="24"/>
        </w:rPr>
        <w:t xml:space="preserve"> </w:t>
      </w:r>
      <w:r w:rsidR="00690FB3">
        <w:rPr>
          <w:rFonts w:ascii="Times New Roman" w:hAnsi="Times New Roman" w:cs="Times New Roman"/>
          <w:sz w:val="24"/>
          <w:szCs w:val="24"/>
        </w:rPr>
        <w:t xml:space="preserve">has </w:t>
      </w:r>
      <w:r w:rsidR="0087370E">
        <w:rPr>
          <w:rFonts w:ascii="Times New Roman" w:hAnsi="Times New Roman" w:cs="Times New Roman"/>
          <w:sz w:val="24"/>
          <w:szCs w:val="24"/>
        </w:rPr>
        <w:t xml:space="preserve">traditionally </w:t>
      </w:r>
      <w:r w:rsidR="00690FB3">
        <w:rPr>
          <w:rFonts w:ascii="Times New Roman" w:hAnsi="Times New Roman" w:cs="Times New Roman"/>
          <w:sz w:val="24"/>
          <w:szCs w:val="24"/>
        </w:rPr>
        <w:t xml:space="preserve">been considered the </w:t>
      </w:r>
      <w:r w:rsidR="008E5205">
        <w:rPr>
          <w:rFonts w:ascii="Times New Roman" w:hAnsi="Times New Roman" w:cs="Times New Roman"/>
          <w:sz w:val="24"/>
          <w:szCs w:val="24"/>
        </w:rPr>
        <w:t>“favored”</w:t>
      </w:r>
      <w:r w:rsidR="004767E3">
        <w:rPr>
          <w:rFonts w:ascii="Times New Roman" w:hAnsi="Times New Roman" w:cs="Times New Roman"/>
          <w:sz w:val="24"/>
          <w:szCs w:val="24"/>
        </w:rPr>
        <w:t xml:space="preserve"> profile</w:t>
      </w:r>
      <w:r w:rsidR="00AC45CC">
        <w:rPr>
          <w:rFonts w:ascii="Times New Roman" w:hAnsi="Times New Roman" w:cs="Times New Roman"/>
          <w:sz w:val="24"/>
          <w:szCs w:val="24"/>
        </w:rPr>
        <w:t>, being associate</w:t>
      </w:r>
      <w:r w:rsidR="003A436D">
        <w:rPr>
          <w:rFonts w:ascii="Times New Roman" w:hAnsi="Times New Roman" w:cs="Times New Roman"/>
          <w:sz w:val="24"/>
          <w:szCs w:val="24"/>
        </w:rPr>
        <w:t xml:space="preserve">d with low levels of depression and other common psychopathology. </w:t>
      </w:r>
      <w:r w:rsidR="004767E3">
        <w:rPr>
          <w:rFonts w:ascii="Times New Roman" w:hAnsi="Times New Roman" w:cs="Times New Roman"/>
          <w:sz w:val="24"/>
          <w:szCs w:val="24"/>
        </w:rPr>
        <w:t>A</w:t>
      </w:r>
      <w:r w:rsidR="00690FB3">
        <w:rPr>
          <w:rFonts w:ascii="Times New Roman" w:hAnsi="Times New Roman" w:cs="Times New Roman"/>
          <w:sz w:val="24"/>
          <w:szCs w:val="24"/>
        </w:rPr>
        <w:t xml:space="preserve"> more modern view of locus of control suggests that a balance between </w:t>
      </w:r>
      <w:r w:rsidR="001741EF">
        <w:rPr>
          <w:rFonts w:ascii="Times New Roman" w:hAnsi="Times New Roman" w:cs="Times New Roman"/>
          <w:sz w:val="24"/>
          <w:szCs w:val="24"/>
        </w:rPr>
        <w:t>both internal and external loci</w:t>
      </w:r>
      <w:r w:rsidR="00690FB3">
        <w:rPr>
          <w:rFonts w:ascii="Times New Roman" w:hAnsi="Times New Roman" w:cs="Times New Roman"/>
          <w:sz w:val="24"/>
          <w:szCs w:val="24"/>
        </w:rPr>
        <w:t xml:space="preserve"> of</w:t>
      </w:r>
      <w:r w:rsidR="004767E3">
        <w:rPr>
          <w:rFonts w:ascii="Times New Roman" w:hAnsi="Times New Roman" w:cs="Times New Roman"/>
          <w:sz w:val="24"/>
          <w:szCs w:val="24"/>
        </w:rPr>
        <w:t xml:space="preserve"> control may foster the most </w:t>
      </w:r>
      <w:r w:rsidR="00690FB3">
        <w:rPr>
          <w:rFonts w:ascii="Times New Roman" w:hAnsi="Times New Roman" w:cs="Times New Roman"/>
          <w:sz w:val="24"/>
          <w:szCs w:val="24"/>
        </w:rPr>
        <w:t>adaptive outlook</w:t>
      </w:r>
      <w:r w:rsidR="007A6184">
        <w:rPr>
          <w:rFonts w:ascii="Times New Roman" w:hAnsi="Times New Roman" w:cs="Times New Roman"/>
          <w:sz w:val="24"/>
          <w:szCs w:val="24"/>
        </w:rPr>
        <w:t xml:space="preserve">, and that it may be more important to have a realistic sense of control, rather than overwhelmingly internal or external </w:t>
      </w:r>
      <w:r w:rsidR="001741EF">
        <w:rPr>
          <w:rFonts w:ascii="Times New Roman" w:hAnsi="Times New Roman" w:cs="Times New Roman"/>
          <w:sz w:val="24"/>
          <w:szCs w:val="24"/>
        </w:rPr>
        <w:t xml:space="preserve">one </w:t>
      </w:r>
      <w:r w:rsidR="00917196">
        <w:rPr>
          <w:rFonts w:ascii="Times New Roman" w:hAnsi="Times New Roman" w:cs="Times New Roman"/>
          <w:sz w:val="24"/>
          <w:szCs w:val="24"/>
        </w:rPr>
        <w:t>(Schwarzer, 2014</w:t>
      </w:r>
      <w:r w:rsidR="00690FB3">
        <w:rPr>
          <w:rFonts w:ascii="Times New Roman" w:hAnsi="Times New Roman" w:cs="Times New Roman"/>
          <w:sz w:val="24"/>
          <w:szCs w:val="24"/>
        </w:rPr>
        <w:t xml:space="preserve">). </w:t>
      </w:r>
      <w:r w:rsidR="00690FB3" w:rsidRPr="008E5205">
        <w:rPr>
          <w:rFonts w:ascii="Times New Roman" w:hAnsi="Times New Roman" w:cs="Times New Roman"/>
          <w:sz w:val="24"/>
          <w:szCs w:val="24"/>
        </w:rPr>
        <w:t>F</w:t>
      </w:r>
      <w:r w:rsidR="007A6184">
        <w:rPr>
          <w:rFonts w:ascii="Times New Roman" w:hAnsi="Times New Roman" w:cs="Times New Roman"/>
          <w:sz w:val="24"/>
          <w:szCs w:val="24"/>
        </w:rPr>
        <w:t xml:space="preserve">or example, </w:t>
      </w:r>
      <w:r w:rsidR="001741EF">
        <w:rPr>
          <w:rFonts w:ascii="Times New Roman" w:hAnsi="Times New Roman" w:cs="Times New Roman"/>
          <w:sz w:val="24"/>
          <w:szCs w:val="24"/>
        </w:rPr>
        <w:t>c</w:t>
      </w:r>
      <w:r w:rsidR="007A6184">
        <w:rPr>
          <w:rFonts w:ascii="Times New Roman" w:hAnsi="Times New Roman" w:cs="Times New Roman"/>
          <w:sz w:val="24"/>
          <w:szCs w:val="24"/>
        </w:rPr>
        <w:t>linicians may</w:t>
      </w:r>
      <w:r w:rsidR="00690FB3" w:rsidRPr="008E5205">
        <w:rPr>
          <w:rFonts w:ascii="Times New Roman" w:hAnsi="Times New Roman" w:cs="Times New Roman"/>
          <w:sz w:val="24"/>
          <w:szCs w:val="24"/>
        </w:rPr>
        <w:t xml:space="preserve"> </w:t>
      </w:r>
      <w:r w:rsidR="007A6184">
        <w:rPr>
          <w:rFonts w:ascii="Times New Roman" w:hAnsi="Times New Roman" w:cs="Times New Roman"/>
          <w:sz w:val="24"/>
          <w:szCs w:val="24"/>
        </w:rPr>
        <w:t>encounter self-assured, confident persons who have recently suffered a traumatic event and must adjust their usual view of control to become more external to avoid pathological grief or self-blame.</w:t>
      </w:r>
    </w:p>
    <w:p w14:paraId="0FD54383" w14:textId="289FD359" w:rsidR="001741EF" w:rsidRDefault="001741EF" w:rsidP="00ED6CC4">
      <w:pPr>
        <w:pStyle w:val="NoSpacing"/>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Other researchers of control noted that the bipolar structure of the locus of control concept was lacking. For one, the external pole did not specify whether the control was held by other people or if it was just chance, and thus the implications of this distinction were not previ</w:t>
      </w:r>
      <w:r w:rsidR="003A436D">
        <w:rPr>
          <w:rFonts w:ascii="Times New Roman" w:hAnsi="Times New Roman" w:cs="Times New Roman"/>
          <w:sz w:val="24"/>
          <w:szCs w:val="24"/>
        </w:rPr>
        <w:t>ously discussed</w:t>
      </w:r>
      <w:r>
        <w:rPr>
          <w:rFonts w:ascii="Times New Roman" w:hAnsi="Times New Roman" w:cs="Times New Roman"/>
          <w:sz w:val="24"/>
          <w:szCs w:val="24"/>
        </w:rPr>
        <w:t xml:space="preserve">. Additionally, locus of control perspectives only dealt with whether the individual believes they </w:t>
      </w:r>
      <w:r w:rsidR="0024152E">
        <w:rPr>
          <w:rFonts w:ascii="Times New Roman" w:hAnsi="Times New Roman" w:cs="Times New Roman"/>
          <w:sz w:val="24"/>
          <w:szCs w:val="24"/>
        </w:rPr>
        <w:t xml:space="preserve">have an opportunity to </w:t>
      </w:r>
      <w:r>
        <w:rPr>
          <w:rFonts w:ascii="Times New Roman" w:hAnsi="Times New Roman" w:cs="Times New Roman"/>
          <w:sz w:val="24"/>
          <w:szCs w:val="24"/>
        </w:rPr>
        <w:t xml:space="preserve">change </w:t>
      </w:r>
      <w:r w:rsidR="0024152E">
        <w:rPr>
          <w:rFonts w:ascii="Times New Roman" w:hAnsi="Times New Roman" w:cs="Times New Roman"/>
          <w:sz w:val="24"/>
          <w:szCs w:val="24"/>
        </w:rPr>
        <w:t>a situation or produce an outcome</w:t>
      </w:r>
      <w:r w:rsidR="00ED6CC4">
        <w:rPr>
          <w:rFonts w:ascii="Times New Roman" w:hAnsi="Times New Roman" w:cs="Times New Roman"/>
          <w:sz w:val="24"/>
          <w:szCs w:val="24"/>
        </w:rPr>
        <w:t xml:space="preserve"> (contingency-based)</w:t>
      </w:r>
      <w:r w:rsidR="0024152E">
        <w:rPr>
          <w:rFonts w:ascii="Times New Roman" w:hAnsi="Times New Roman" w:cs="Times New Roman"/>
          <w:sz w:val="24"/>
          <w:szCs w:val="24"/>
        </w:rPr>
        <w:t>, and did not tap into whether the individual</w:t>
      </w:r>
      <w:r w:rsidR="00695B4C">
        <w:rPr>
          <w:rFonts w:ascii="Times New Roman" w:hAnsi="Times New Roman" w:cs="Times New Roman"/>
          <w:sz w:val="24"/>
          <w:szCs w:val="24"/>
        </w:rPr>
        <w:t xml:space="preserve"> believes they are </w:t>
      </w:r>
      <w:r w:rsidR="00ED6CC4">
        <w:rPr>
          <w:rFonts w:ascii="Times New Roman" w:hAnsi="Times New Roman" w:cs="Times New Roman"/>
          <w:sz w:val="24"/>
          <w:szCs w:val="24"/>
        </w:rPr>
        <w:t xml:space="preserve">actually </w:t>
      </w:r>
      <w:r w:rsidR="00695B4C">
        <w:rPr>
          <w:rFonts w:ascii="Times New Roman" w:hAnsi="Times New Roman" w:cs="Times New Roman"/>
          <w:sz w:val="24"/>
          <w:szCs w:val="24"/>
        </w:rPr>
        <w:t>capable</w:t>
      </w:r>
      <w:r w:rsidR="00915C60">
        <w:rPr>
          <w:rFonts w:ascii="Times New Roman" w:hAnsi="Times New Roman" w:cs="Times New Roman"/>
          <w:sz w:val="24"/>
          <w:szCs w:val="24"/>
        </w:rPr>
        <w:t xml:space="preserve"> of enacting change</w:t>
      </w:r>
      <w:r w:rsidR="00ED6CC4">
        <w:rPr>
          <w:rFonts w:ascii="Times New Roman" w:hAnsi="Times New Roman" w:cs="Times New Roman"/>
          <w:sz w:val="24"/>
          <w:szCs w:val="24"/>
        </w:rPr>
        <w:t xml:space="preserve"> (competency-</w:t>
      </w:r>
      <w:r w:rsidR="00ED6CC4">
        <w:rPr>
          <w:rFonts w:ascii="Times New Roman" w:hAnsi="Times New Roman" w:cs="Times New Roman"/>
          <w:sz w:val="24"/>
          <w:szCs w:val="24"/>
        </w:rPr>
        <w:lastRenderedPageBreak/>
        <w:t>based)</w:t>
      </w:r>
      <w:r w:rsidR="00774BFE">
        <w:rPr>
          <w:rFonts w:ascii="Times New Roman" w:hAnsi="Times New Roman" w:cs="Times New Roman"/>
          <w:sz w:val="24"/>
          <w:szCs w:val="24"/>
        </w:rPr>
        <w:t>. T</w:t>
      </w:r>
      <w:r w:rsidR="00915C60">
        <w:rPr>
          <w:rFonts w:ascii="Times New Roman" w:hAnsi="Times New Roman" w:cs="Times New Roman"/>
          <w:sz w:val="24"/>
          <w:szCs w:val="24"/>
        </w:rPr>
        <w:t xml:space="preserve">hrough years of research, </w:t>
      </w:r>
      <w:r w:rsidR="007F66E1">
        <w:rPr>
          <w:rFonts w:ascii="Times New Roman" w:hAnsi="Times New Roman" w:cs="Times New Roman"/>
          <w:sz w:val="24"/>
          <w:szCs w:val="24"/>
        </w:rPr>
        <w:t xml:space="preserve">led </w:t>
      </w:r>
      <w:r w:rsidR="002B693A">
        <w:rPr>
          <w:rFonts w:ascii="Times New Roman" w:hAnsi="Times New Roman" w:cs="Times New Roman"/>
          <w:sz w:val="24"/>
          <w:szCs w:val="24"/>
        </w:rPr>
        <w:t xml:space="preserve">perhaps </w:t>
      </w:r>
      <w:r w:rsidR="007F66E1">
        <w:rPr>
          <w:rFonts w:ascii="Times New Roman" w:hAnsi="Times New Roman" w:cs="Times New Roman"/>
          <w:sz w:val="24"/>
          <w:szCs w:val="24"/>
        </w:rPr>
        <w:t xml:space="preserve">most prominently by Bandura’s </w:t>
      </w:r>
      <w:r w:rsidR="00B05C5A">
        <w:rPr>
          <w:rFonts w:ascii="Times New Roman" w:hAnsi="Times New Roman" w:cs="Times New Roman"/>
          <w:sz w:val="24"/>
          <w:szCs w:val="24"/>
        </w:rPr>
        <w:t xml:space="preserve">(1997) </w:t>
      </w:r>
      <w:r w:rsidR="002B693A">
        <w:rPr>
          <w:rFonts w:ascii="Times New Roman" w:hAnsi="Times New Roman" w:cs="Times New Roman"/>
          <w:sz w:val="24"/>
          <w:szCs w:val="24"/>
        </w:rPr>
        <w:t xml:space="preserve">“self-efficacy” or </w:t>
      </w:r>
      <w:r w:rsidR="007F66E1">
        <w:rPr>
          <w:rFonts w:ascii="Times New Roman" w:hAnsi="Times New Roman" w:cs="Times New Roman"/>
          <w:sz w:val="24"/>
          <w:szCs w:val="24"/>
        </w:rPr>
        <w:t>social cognitive theory</w:t>
      </w:r>
      <w:r w:rsidR="002B693A">
        <w:rPr>
          <w:rFonts w:ascii="Times New Roman" w:hAnsi="Times New Roman" w:cs="Times New Roman"/>
          <w:sz w:val="24"/>
          <w:szCs w:val="24"/>
        </w:rPr>
        <w:t xml:space="preserve">, </w:t>
      </w:r>
      <w:r w:rsidR="00915C60">
        <w:rPr>
          <w:rFonts w:ascii="Times New Roman" w:hAnsi="Times New Roman" w:cs="Times New Roman"/>
          <w:sz w:val="24"/>
          <w:szCs w:val="24"/>
        </w:rPr>
        <w:t>it has</w:t>
      </w:r>
      <w:r w:rsidR="00774BFE">
        <w:rPr>
          <w:rFonts w:ascii="Times New Roman" w:hAnsi="Times New Roman" w:cs="Times New Roman"/>
          <w:sz w:val="24"/>
          <w:szCs w:val="24"/>
        </w:rPr>
        <w:t xml:space="preserve"> </w:t>
      </w:r>
      <w:r w:rsidR="00915C60">
        <w:rPr>
          <w:rFonts w:ascii="Times New Roman" w:hAnsi="Times New Roman" w:cs="Times New Roman"/>
          <w:sz w:val="24"/>
          <w:szCs w:val="24"/>
        </w:rPr>
        <w:t xml:space="preserve">been </w:t>
      </w:r>
      <w:r w:rsidR="00774BFE">
        <w:rPr>
          <w:rFonts w:ascii="Times New Roman" w:hAnsi="Times New Roman" w:cs="Times New Roman"/>
          <w:sz w:val="24"/>
          <w:szCs w:val="24"/>
        </w:rPr>
        <w:t>shown tha</w:t>
      </w:r>
      <w:r w:rsidR="00915C60">
        <w:rPr>
          <w:rFonts w:ascii="Times New Roman" w:hAnsi="Times New Roman" w:cs="Times New Roman"/>
          <w:sz w:val="24"/>
          <w:szCs w:val="24"/>
        </w:rPr>
        <w:t xml:space="preserve">t </w:t>
      </w:r>
      <w:r w:rsidR="00ED6CC4">
        <w:rPr>
          <w:rFonts w:ascii="Times New Roman" w:hAnsi="Times New Roman" w:cs="Times New Roman"/>
          <w:sz w:val="24"/>
          <w:szCs w:val="24"/>
        </w:rPr>
        <w:t>the combination of these control domains</w:t>
      </w:r>
      <w:r w:rsidR="00915C60">
        <w:rPr>
          <w:rFonts w:ascii="Times New Roman" w:hAnsi="Times New Roman" w:cs="Times New Roman"/>
          <w:sz w:val="24"/>
          <w:szCs w:val="24"/>
        </w:rPr>
        <w:t xml:space="preserve"> </w:t>
      </w:r>
      <w:r w:rsidR="00774BFE">
        <w:rPr>
          <w:rFonts w:ascii="Times New Roman" w:hAnsi="Times New Roman" w:cs="Times New Roman"/>
          <w:sz w:val="24"/>
          <w:szCs w:val="24"/>
        </w:rPr>
        <w:t xml:space="preserve">more accurately </w:t>
      </w:r>
      <w:r w:rsidR="00915C60">
        <w:rPr>
          <w:rFonts w:ascii="Times New Roman" w:hAnsi="Times New Roman" w:cs="Times New Roman"/>
          <w:sz w:val="24"/>
          <w:szCs w:val="24"/>
        </w:rPr>
        <w:t>predicts</w:t>
      </w:r>
      <w:r w:rsidR="00774BFE">
        <w:rPr>
          <w:rFonts w:ascii="Times New Roman" w:hAnsi="Times New Roman" w:cs="Times New Roman"/>
          <w:sz w:val="24"/>
          <w:szCs w:val="24"/>
        </w:rPr>
        <w:t xml:space="preserve"> behavior than </w:t>
      </w:r>
      <w:r w:rsidR="00915C60">
        <w:rPr>
          <w:rFonts w:ascii="Times New Roman" w:hAnsi="Times New Roman" w:cs="Times New Roman"/>
          <w:sz w:val="24"/>
          <w:szCs w:val="24"/>
        </w:rPr>
        <w:t>objective level of control. This has been especially implicated in individuals struggling with depression, anxiety,</w:t>
      </w:r>
      <w:r w:rsidR="00ED6CC4">
        <w:rPr>
          <w:rFonts w:ascii="Times New Roman" w:hAnsi="Times New Roman" w:cs="Times New Roman"/>
          <w:sz w:val="24"/>
          <w:szCs w:val="24"/>
        </w:rPr>
        <w:t xml:space="preserve"> and other mental health issues, with previous successes being the biggest predictor of perceived competence.</w:t>
      </w:r>
    </w:p>
    <w:p w14:paraId="14CD7B01" w14:textId="1437D763" w:rsidR="00915C60" w:rsidRDefault="006A3EA2" w:rsidP="00ED6CC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w:t>
      </w:r>
      <w:r w:rsidR="00915C60">
        <w:rPr>
          <w:rFonts w:ascii="Times New Roman" w:hAnsi="Times New Roman" w:cs="Times New Roman"/>
          <w:sz w:val="24"/>
          <w:szCs w:val="24"/>
        </w:rPr>
        <w:t>ontemporary r</w:t>
      </w:r>
      <w:r>
        <w:rPr>
          <w:rFonts w:ascii="Times New Roman" w:hAnsi="Times New Roman" w:cs="Times New Roman"/>
          <w:sz w:val="24"/>
          <w:szCs w:val="24"/>
        </w:rPr>
        <w:t xml:space="preserve">esearchers are </w:t>
      </w:r>
      <w:r w:rsidR="007F66E1">
        <w:rPr>
          <w:rFonts w:ascii="Times New Roman" w:hAnsi="Times New Roman" w:cs="Times New Roman"/>
          <w:sz w:val="24"/>
          <w:szCs w:val="24"/>
        </w:rPr>
        <w:t xml:space="preserve">now </w:t>
      </w:r>
      <w:r>
        <w:rPr>
          <w:rFonts w:ascii="Times New Roman" w:hAnsi="Times New Roman" w:cs="Times New Roman"/>
          <w:sz w:val="24"/>
          <w:szCs w:val="24"/>
        </w:rPr>
        <w:t>investigat</w:t>
      </w:r>
      <w:r w:rsidR="007F66E1">
        <w:rPr>
          <w:rFonts w:ascii="Times New Roman" w:hAnsi="Times New Roman" w:cs="Times New Roman"/>
          <w:sz w:val="24"/>
          <w:szCs w:val="24"/>
        </w:rPr>
        <w:t>ing whether a predominant</w:t>
      </w:r>
      <w:r>
        <w:rPr>
          <w:rFonts w:ascii="Times New Roman" w:hAnsi="Times New Roman" w:cs="Times New Roman"/>
          <w:sz w:val="24"/>
          <w:szCs w:val="24"/>
        </w:rPr>
        <w:t xml:space="preserve"> control belief</w:t>
      </w:r>
      <w:r w:rsidR="007F66E1">
        <w:rPr>
          <w:rFonts w:ascii="Times New Roman" w:hAnsi="Times New Roman" w:cs="Times New Roman"/>
          <w:sz w:val="24"/>
          <w:szCs w:val="24"/>
        </w:rPr>
        <w:t xml:space="preserve"> system rules over all aspects of life in general, or if beliefs regarding specific domains are compartmentalized. Some of the more widely studied domains include physical health, mental health, cognitive ability, and interpersonal relationships.</w:t>
      </w:r>
      <w:r w:rsidR="00304687">
        <w:rPr>
          <w:rFonts w:ascii="Times New Roman" w:hAnsi="Times New Roman" w:cs="Times New Roman"/>
          <w:sz w:val="24"/>
          <w:szCs w:val="24"/>
        </w:rPr>
        <w:t xml:space="preserve"> The</w:t>
      </w:r>
      <w:r w:rsidR="007F66E1">
        <w:rPr>
          <w:rFonts w:ascii="Times New Roman" w:hAnsi="Times New Roman" w:cs="Times New Roman"/>
          <w:sz w:val="24"/>
          <w:szCs w:val="24"/>
        </w:rPr>
        <w:t xml:space="preserve"> general vs. specific distinction is most likely a complicated one, and the issue may be better explained case-by-case. </w:t>
      </w:r>
      <w:r w:rsidR="000B0CC9">
        <w:rPr>
          <w:rFonts w:ascii="Times New Roman" w:hAnsi="Times New Roman" w:cs="Times New Roman"/>
          <w:sz w:val="24"/>
          <w:szCs w:val="24"/>
        </w:rPr>
        <w:t>Therapies that focus on enriching one’s sense of control are paramount in populations whose independence is otherwise compromised, like those who have acquired blindness, paralysis, cancer, or other medical conditions.</w:t>
      </w:r>
    </w:p>
    <w:p w14:paraId="2D4769DB" w14:textId="167BC005" w:rsidR="00135B6D" w:rsidRDefault="00B73BB2" w:rsidP="00ED6CC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importance of these perceptions of control has been debated, researched, and theorized over many years</w:t>
      </w:r>
      <w:r w:rsidR="007A6184">
        <w:rPr>
          <w:rFonts w:ascii="Times New Roman" w:hAnsi="Times New Roman" w:cs="Times New Roman"/>
          <w:sz w:val="24"/>
          <w:szCs w:val="24"/>
        </w:rPr>
        <w:t>,</w:t>
      </w:r>
      <w:r w:rsidR="004767E3">
        <w:rPr>
          <w:rFonts w:ascii="Times New Roman" w:hAnsi="Times New Roman" w:cs="Times New Roman"/>
          <w:sz w:val="24"/>
          <w:szCs w:val="24"/>
        </w:rPr>
        <w:t xml:space="preserve"> and questions remain</w:t>
      </w:r>
      <w:r w:rsidR="00291E07">
        <w:rPr>
          <w:rFonts w:ascii="Times New Roman" w:hAnsi="Times New Roman" w:cs="Times New Roman"/>
          <w:sz w:val="24"/>
          <w:szCs w:val="24"/>
        </w:rPr>
        <w:t xml:space="preserve"> about the best way to measure </w:t>
      </w:r>
      <w:r w:rsidR="00E954F1">
        <w:rPr>
          <w:rFonts w:ascii="Times New Roman" w:hAnsi="Times New Roman" w:cs="Times New Roman"/>
          <w:sz w:val="24"/>
          <w:szCs w:val="24"/>
        </w:rPr>
        <w:t xml:space="preserve">or define </w:t>
      </w:r>
      <w:r w:rsidR="00291E07">
        <w:rPr>
          <w:rFonts w:ascii="Times New Roman" w:hAnsi="Times New Roman" w:cs="Times New Roman"/>
          <w:sz w:val="24"/>
          <w:szCs w:val="24"/>
        </w:rPr>
        <w:t>this trait</w:t>
      </w:r>
      <w:r w:rsidR="004767E3">
        <w:rPr>
          <w:rFonts w:ascii="Times New Roman" w:hAnsi="Times New Roman" w:cs="Times New Roman"/>
          <w:sz w:val="24"/>
          <w:szCs w:val="24"/>
        </w:rPr>
        <w:t xml:space="preserve">. </w:t>
      </w:r>
      <w:r w:rsidR="00291E07" w:rsidRPr="0017528F">
        <w:rPr>
          <w:rFonts w:ascii="Times New Roman" w:hAnsi="Times New Roman" w:cs="Times New Roman"/>
          <w:sz w:val="24"/>
          <w:szCs w:val="24"/>
        </w:rPr>
        <w:t>Currently, s</w:t>
      </w:r>
      <w:r w:rsidR="00291E07">
        <w:rPr>
          <w:rFonts w:ascii="Times New Roman" w:hAnsi="Times New Roman" w:cs="Times New Roman"/>
          <w:sz w:val="24"/>
          <w:szCs w:val="24"/>
        </w:rPr>
        <w:t xml:space="preserve">everal measures do exist, and there are also many subcomponents of assessments that include sense of control. However, no </w:t>
      </w:r>
      <w:r w:rsidR="004767E3">
        <w:rPr>
          <w:rFonts w:ascii="Times New Roman" w:hAnsi="Times New Roman" w:cs="Times New Roman"/>
          <w:sz w:val="24"/>
          <w:szCs w:val="24"/>
        </w:rPr>
        <w:t>“gold standard” exists.</w:t>
      </w:r>
      <w:r w:rsidR="007A6184">
        <w:rPr>
          <w:rFonts w:ascii="Times New Roman" w:hAnsi="Times New Roman" w:cs="Times New Roman"/>
          <w:sz w:val="24"/>
          <w:szCs w:val="24"/>
        </w:rPr>
        <w:t xml:space="preserve"> </w:t>
      </w:r>
      <w:r w:rsidR="004767E3">
        <w:rPr>
          <w:rFonts w:ascii="Times New Roman" w:hAnsi="Times New Roman" w:cs="Times New Roman"/>
          <w:sz w:val="24"/>
          <w:szCs w:val="24"/>
        </w:rPr>
        <w:t>R</w:t>
      </w:r>
      <w:r w:rsidR="00F62850">
        <w:rPr>
          <w:rFonts w:ascii="Times New Roman" w:hAnsi="Times New Roman" w:cs="Times New Roman"/>
          <w:sz w:val="24"/>
          <w:szCs w:val="24"/>
        </w:rPr>
        <w:t>e</w:t>
      </w:r>
      <w:r w:rsidR="0017528F">
        <w:rPr>
          <w:rFonts w:ascii="Times New Roman" w:hAnsi="Times New Roman" w:cs="Times New Roman"/>
          <w:sz w:val="24"/>
          <w:szCs w:val="24"/>
        </w:rPr>
        <w:t>gardless of how one choo</w:t>
      </w:r>
      <w:r w:rsidR="004767E3">
        <w:rPr>
          <w:rFonts w:ascii="Times New Roman" w:hAnsi="Times New Roman" w:cs="Times New Roman"/>
          <w:sz w:val="24"/>
          <w:szCs w:val="24"/>
        </w:rPr>
        <w:t>ses to measure personal control</w:t>
      </w:r>
      <w:r w:rsidR="0017528F">
        <w:rPr>
          <w:rFonts w:ascii="Times New Roman" w:hAnsi="Times New Roman" w:cs="Times New Roman"/>
          <w:sz w:val="24"/>
          <w:szCs w:val="24"/>
        </w:rPr>
        <w:t>, it can be employed</w:t>
      </w:r>
      <w:r w:rsidR="00ED5507">
        <w:rPr>
          <w:rFonts w:ascii="Times New Roman" w:hAnsi="Times New Roman" w:cs="Times New Roman"/>
          <w:sz w:val="24"/>
          <w:szCs w:val="24"/>
        </w:rPr>
        <w:t xml:space="preserve"> </w:t>
      </w:r>
      <w:r w:rsidR="002176B3">
        <w:rPr>
          <w:rFonts w:ascii="Times New Roman" w:hAnsi="Times New Roman" w:cs="Times New Roman"/>
          <w:sz w:val="24"/>
          <w:szCs w:val="24"/>
        </w:rPr>
        <w:t xml:space="preserve">in </w:t>
      </w:r>
      <w:r w:rsidR="0017528F">
        <w:rPr>
          <w:rFonts w:ascii="Times New Roman" w:hAnsi="Times New Roman" w:cs="Times New Roman"/>
          <w:sz w:val="24"/>
          <w:szCs w:val="24"/>
        </w:rPr>
        <w:t>two distinct and noticeable ways:</w:t>
      </w:r>
      <w:r w:rsidR="00ED5507">
        <w:rPr>
          <w:rFonts w:ascii="Times New Roman" w:hAnsi="Times New Roman" w:cs="Times New Roman"/>
          <w:sz w:val="24"/>
          <w:szCs w:val="24"/>
        </w:rPr>
        <w:t xml:space="preserve"> direct or indirect.</w:t>
      </w:r>
      <w:r w:rsidR="00F62850">
        <w:rPr>
          <w:rFonts w:ascii="Times New Roman" w:hAnsi="Times New Roman" w:cs="Times New Roman"/>
          <w:sz w:val="24"/>
          <w:szCs w:val="24"/>
        </w:rPr>
        <w:t xml:space="preserve"> Direct actions are more typical to follow a sense of internal control in a give</w:t>
      </w:r>
      <w:r w:rsidR="004767E3">
        <w:rPr>
          <w:rFonts w:ascii="Times New Roman" w:hAnsi="Times New Roman" w:cs="Times New Roman"/>
          <w:sz w:val="24"/>
          <w:szCs w:val="24"/>
        </w:rPr>
        <w:t>n</w:t>
      </w:r>
      <w:r w:rsidR="00F62850">
        <w:rPr>
          <w:rFonts w:ascii="Times New Roman" w:hAnsi="Times New Roman" w:cs="Times New Roman"/>
          <w:sz w:val="24"/>
          <w:szCs w:val="24"/>
        </w:rPr>
        <w:t xml:space="preserve"> situation. They describe a situation in which a person actively tries to problem-solve or correct a given situation</w:t>
      </w:r>
      <w:r w:rsidR="004767E3">
        <w:rPr>
          <w:rFonts w:ascii="Times New Roman" w:hAnsi="Times New Roman" w:cs="Times New Roman"/>
          <w:sz w:val="24"/>
          <w:szCs w:val="24"/>
        </w:rPr>
        <w:t xml:space="preserve"> (e.g., </w:t>
      </w:r>
      <w:r w:rsidR="002176B3">
        <w:rPr>
          <w:rFonts w:ascii="Times New Roman" w:hAnsi="Times New Roman" w:cs="Times New Roman"/>
          <w:sz w:val="24"/>
          <w:szCs w:val="24"/>
        </w:rPr>
        <w:t>starting a revolution</w:t>
      </w:r>
      <w:r w:rsidR="004767E3">
        <w:rPr>
          <w:rFonts w:ascii="Times New Roman" w:hAnsi="Times New Roman" w:cs="Times New Roman"/>
          <w:sz w:val="24"/>
          <w:szCs w:val="24"/>
        </w:rPr>
        <w:t>)</w:t>
      </w:r>
      <w:r w:rsidR="00F62850">
        <w:rPr>
          <w:rFonts w:ascii="Times New Roman" w:hAnsi="Times New Roman" w:cs="Times New Roman"/>
          <w:sz w:val="24"/>
          <w:szCs w:val="24"/>
        </w:rPr>
        <w:t xml:space="preserve">. On the other hand, indirect actions are </w:t>
      </w:r>
      <w:r w:rsidR="00652F72">
        <w:rPr>
          <w:rFonts w:ascii="Times New Roman" w:hAnsi="Times New Roman" w:cs="Times New Roman"/>
          <w:sz w:val="24"/>
          <w:szCs w:val="24"/>
        </w:rPr>
        <w:t>less self-explanatory</w:t>
      </w:r>
      <w:r w:rsidR="00F62850">
        <w:rPr>
          <w:rFonts w:ascii="Times New Roman" w:hAnsi="Times New Roman" w:cs="Times New Roman"/>
          <w:sz w:val="24"/>
          <w:szCs w:val="24"/>
        </w:rPr>
        <w:t xml:space="preserve">, but arguably reflect a more </w:t>
      </w:r>
      <w:r w:rsidR="009D7959">
        <w:rPr>
          <w:rFonts w:ascii="Times New Roman" w:hAnsi="Times New Roman" w:cs="Times New Roman"/>
          <w:sz w:val="24"/>
          <w:szCs w:val="24"/>
        </w:rPr>
        <w:t xml:space="preserve">external locus of control. These actions relate to </w:t>
      </w:r>
      <w:r w:rsidR="00652F72">
        <w:rPr>
          <w:rFonts w:ascii="Times New Roman" w:hAnsi="Times New Roman" w:cs="Times New Roman"/>
          <w:sz w:val="24"/>
          <w:szCs w:val="24"/>
        </w:rPr>
        <w:t>behaviors that put oneself in line with the situation</w:t>
      </w:r>
      <w:r w:rsidR="009D7959">
        <w:rPr>
          <w:rFonts w:ascii="Times New Roman" w:hAnsi="Times New Roman" w:cs="Times New Roman"/>
          <w:sz w:val="24"/>
          <w:szCs w:val="24"/>
        </w:rPr>
        <w:t xml:space="preserve"> rather </w:t>
      </w:r>
      <w:r w:rsidR="00652F72">
        <w:rPr>
          <w:rFonts w:ascii="Times New Roman" w:hAnsi="Times New Roman" w:cs="Times New Roman"/>
          <w:sz w:val="24"/>
          <w:szCs w:val="24"/>
        </w:rPr>
        <w:t xml:space="preserve">than doing something to change or </w:t>
      </w:r>
      <w:r w:rsidR="00652F72">
        <w:rPr>
          <w:rFonts w:ascii="Times New Roman" w:hAnsi="Times New Roman" w:cs="Times New Roman"/>
          <w:sz w:val="24"/>
          <w:szCs w:val="24"/>
        </w:rPr>
        <w:lastRenderedPageBreak/>
        <w:t>manipulate the situation</w:t>
      </w:r>
      <w:r w:rsidR="002176B3">
        <w:rPr>
          <w:rFonts w:ascii="Times New Roman" w:hAnsi="Times New Roman" w:cs="Times New Roman"/>
          <w:sz w:val="24"/>
          <w:szCs w:val="24"/>
        </w:rPr>
        <w:t xml:space="preserve"> (e.g., adjusting opinions/beliefs to be</w:t>
      </w:r>
      <w:r w:rsidR="00ED6CC4">
        <w:rPr>
          <w:rFonts w:ascii="Times New Roman" w:hAnsi="Times New Roman" w:cs="Times New Roman"/>
          <w:sz w:val="24"/>
          <w:szCs w:val="24"/>
        </w:rPr>
        <w:t xml:space="preserve"> in line with the current regime</w:t>
      </w:r>
      <w:r w:rsidR="002176B3">
        <w:rPr>
          <w:rFonts w:ascii="Times New Roman" w:hAnsi="Times New Roman" w:cs="Times New Roman"/>
          <w:sz w:val="24"/>
          <w:szCs w:val="24"/>
        </w:rPr>
        <w:t>)</w:t>
      </w:r>
      <w:r w:rsidR="00ED6CC4">
        <w:rPr>
          <w:rFonts w:ascii="Times New Roman" w:hAnsi="Times New Roman" w:cs="Times New Roman"/>
          <w:sz w:val="24"/>
          <w:szCs w:val="24"/>
        </w:rPr>
        <w:t>. Either</w:t>
      </w:r>
      <w:r w:rsidR="009D7959">
        <w:rPr>
          <w:rFonts w:ascii="Times New Roman" w:hAnsi="Times New Roman" w:cs="Times New Roman"/>
          <w:sz w:val="24"/>
          <w:szCs w:val="24"/>
        </w:rPr>
        <w:t xml:space="preserve"> </w:t>
      </w:r>
      <w:r w:rsidR="00ED6CC4">
        <w:rPr>
          <w:rFonts w:ascii="Times New Roman" w:hAnsi="Times New Roman" w:cs="Times New Roman"/>
          <w:sz w:val="24"/>
          <w:szCs w:val="24"/>
        </w:rPr>
        <w:t xml:space="preserve">style can be </w:t>
      </w:r>
      <w:r w:rsidR="009D7959">
        <w:rPr>
          <w:rFonts w:ascii="Times New Roman" w:hAnsi="Times New Roman" w:cs="Times New Roman"/>
          <w:sz w:val="24"/>
          <w:szCs w:val="24"/>
        </w:rPr>
        <w:t xml:space="preserve">productive or harmful in a given situation, and thereby the ability to choose which type of action is best in a moment is an important skill </w:t>
      </w:r>
      <w:r w:rsidR="00ED6CC4">
        <w:rPr>
          <w:rFonts w:ascii="Times New Roman" w:hAnsi="Times New Roman" w:cs="Times New Roman"/>
          <w:sz w:val="24"/>
          <w:szCs w:val="24"/>
        </w:rPr>
        <w:t>to target in clinical settings. Perhaps the most important determinant is the person-environment fit</w:t>
      </w:r>
      <w:r w:rsidR="0078529F">
        <w:rPr>
          <w:rFonts w:ascii="Times New Roman" w:hAnsi="Times New Roman" w:cs="Times New Roman"/>
          <w:sz w:val="24"/>
          <w:szCs w:val="24"/>
        </w:rPr>
        <w:t>. Additionally, experiences can change one’s perception of control, and one’s perception of control can impact how experiences are encoded.</w:t>
      </w:r>
      <w:r w:rsidR="0078529F">
        <w:rPr>
          <w:rFonts w:ascii="Times New Roman" w:hAnsi="Times New Roman" w:cs="Times New Roman"/>
          <w:sz w:val="24"/>
          <w:szCs w:val="24"/>
        </w:rPr>
        <w:tab/>
      </w:r>
    </w:p>
    <w:p w14:paraId="5F104633" w14:textId="15D3E232" w:rsidR="00B63A2D" w:rsidRPr="002511D8" w:rsidRDefault="00EB7452" w:rsidP="00ED6CC4">
      <w:pPr>
        <w:pStyle w:val="NoSpacing"/>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 sense of personal control is an influential characteristic at every stage of life, </w:t>
      </w:r>
      <w:r w:rsidR="00E954F1">
        <w:rPr>
          <w:rFonts w:ascii="Times New Roman" w:hAnsi="Times New Roman" w:cs="Times New Roman"/>
          <w:sz w:val="24"/>
          <w:szCs w:val="24"/>
        </w:rPr>
        <w:t xml:space="preserve">and thus age is a very important variable in this area of research. A </w:t>
      </w:r>
      <w:r w:rsidR="003A436D">
        <w:rPr>
          <w:rFonts w:ascii="Times New Roman" w:hAnsi="Times New Roman" w:cs="Times New Roman"/>
          <w:sz w:val="24"/>
          <w:szCs w:val="24"/>
        </w:rPr>
        <w:t>wave-like pattern</w:t>
      </w:r>
      <w:r w:rsidR="00E954F1">
        <w:rPr>
          <w:rFonts w:ascii="Times New Roman" w:hAnsi="Times New Roman" w:cs="Times New Roman"/>
          <w:sz w:val="24"/>
          <w:szCs w:val="24"/>
        </w:rPr>
        <w:t xml:space="preserve"> </w:t>
      </w:r>
      <w:r w:rsidR="003A436D">
        <w:rPr>
          <w:rFonts w:ascii="Times New Roman" w:hAnsi="Times New Roman" w:cs="Times New Roman"/>
          <w:sz w:val="24"/>
          <w:szCs w:val="24"/>
        </w:rPr>
        <w:t xml:space="preserve">has been seen </w:t>
      </w:r>
      <w:r w:rsidR="00E954F1">
        <w:rPr>
          <w:rFonts w:ascii="Times New Roman" w:hAnsi="Times New Roman" w:cs="Times New Roman"/>
          <w:sz w:val="24"/>
          <w:szCs w:val="24"/>
        </w:rPr>
        <w:t>where locus of control internalizes a</w:t>
      </w:r>
      <w:r w:rsidR="003A436D">
        <w:rPr>
          <w:rFonts w:ascii="Times New Roman" w:hAnsi="Times New Roman" w:cs="Times New Roman"/>
          <w:sz w:val="24"/>
          <w:szCs w:val="24"/>
        </w:rPr>
        <w:t>round puberty, externalizes</w:t>
      </w:r>
      <w:r w:rsidR="00E954F1">
        <w:rPr>
          <w:rFonts w:ascii="Times New Roman" w:hAnsi="Times New Roman" w:cs="Times New Roman"/>
          <w:sz w:val="24"/>
          <w:szCs w:val="24"/>
        </w:rPr>
        <w:t xml:space="preserve"> in freshman year of high school</w:t>
      </w:r>
      <w:r w:rsidR="003A436D">
        <w:rPr>
          <w:rFonts w:ascii="Times New Roman" w:hAnsi="Times New Roman" w:cs="Times New Roman"/>
          <w:sz w:val="24"/>
          <w:szCs w:val="24"/>
        </w:rPr>
        <w:t>, internalizes again in adulthood, then externalizes in older age</w:t>
      </w:r>
      <w:r w:rsidR="00E954F1">
        <w:rPr>
          <w:rFonts w:ascii="Times New Roman" w:hAnsi="Times New Roman" w:cs="Times New Roman"/>
          <w:sz w:val="24"/>
          <w:szCs w:val="24"/>
        </w:rPr>
        <w:t xml:space="preserve">. </w:t>
      </w:r>
      <w:r w:rsidR="003A436D">
        <w:rPr>
          <w:rFonts w:ascii="Times New Roman" w:hAnsi="Times New Roman" w:cs="Times New Roman"/>
          <w:sz w:val="24"/>
          <w:szCs w:val="24"/>
        </w:rPr>
        <w:t>Common predictors of a sense of personal control include</w:t>
      </w:r>
      <w:r w:rsidR="00E954F1">
        <w:rPr>
          <w:rFonts w:ascii="Times New Roman" w:hAnsi="Times New Roman" w:cs="Times New Roman"/>
          <w:sz w:val="24"/>
          <w:szCs w:val="24"/>
        </w:rPr>
        <w:t xml:space="preserve"> h</w:t>
      </w:r>
      <w:r w:rsidR="003A436D">
        <w:rPr>
          <w:rFonts w:ascii="Times New Roman" w:hAnsi="Times New Roman" w:cs="Times New Roman"/>
          <w:sz w:val="24"/>
          <w:szCs w:val="24"/>
        </w:rPr>
        <w:t>ealth, mobility, cognition, intelligence, SES, and history of successes vs. failures.</w:t>
      </w:r>
      <w:r w:rsidR="000B0CC9">
        <w:rPr>
          <w:rFonts w:ascii="Times New Roman" w:hAnsi="Times New Roman" w:cs="Times New Roman"/>
          <w:sz w:val="24"/>
          <w:szCs w:val="24"/>
        </w:rPr>
        <w:t xml:space="preserve"> This latter predictor has been postulated to be the most important, as individuals can more easily feel in control of future situations if they can point to situations in their past where they felt control. </w:t>
      </w:r>
    </w:p>
    <w:p w14:paraId="0E61F523" w14:textId="77777777" w:rsidR="00C84D15" w:rsidRPr="002511D8" w:rsidRDefault="00C84D15" w:rsidP="00ED6CC4">
      <w:pPr>
        <w:pStyle w:val="NoSpacing"/>
        <w:spacing w:line="480" w:lineRule="auto"/>
        <w:contextualSpacing/>
        <w:jc w:val="both"/>
        <w:rPr>
          <w:rFonts w:ascii="Times New Roman" w:hAnsi="Times New Roman" w:cs="Times New Roman"/>
          <w:b/>
          <w:sz w:val="24"/>
          <w:szCs w:val="24"/>
        </w:rPr>
      </w:pPr>
      <w:r w:rsidRPr="002511D8">
        <w:rPr>
          <w:rFonts w:ascii="Times New Roman" w:hAnsi="Times New Roman" w:cs="Times New Roman"/>
          <w:b/>
          <w:sz w:val="24"/>
          <w:szCs w:val="24"/>
        </w:rPr>
        <w:t>Gregory John Vitale</w:t>
      </w:r>
    </w:p>
    <w:p w14:paraId="56A2879D" w14:textId="77777777" w:rsidR="00C84D15" w:rsidRPr="002511D8" w:rsidRDefault="00C84D15" w:rsidP="00ED6CC4">
      <w:pPr>
        <w:pStyle w:val="NoSpacing"/>
        <w:spacing w:line="480" w:lineRule="auto"/>
        <w:contextualSpacing/>
        <w:rPr>
          <w:rFonts w:ascii="Times New Roman" w:hAnsi="Times New Roman" w:cs="Times New Roman"/>
          <w:b/>
          <w:sz w:val="24"/>
          <w:szCs w:val="24"/>
        </w:rPr>
      </w:pPr>
      <w:r w:rsidRPr="002511D8">
        <w:rPr>
          <w:rFonts w:ascii="Times New Roman" w:hAnsi="Times New Roman" w:cs="Times New Roman"/>
          <w:b/>
          <w:sz w:val="24"/>
          <w:szCs w:val="24"/>
        </w:rPr>
        <w:t>Further Reading</w:t>
      </w:r>
    </w:p>
    <w:p w14:paraId="126894CF" w14:textId="3BEDEC53" w:rsidR="00A36675" w:rsidRPr="00304687" w:rsidRDefault="00A36675" w:rsidP="00ED6CC4">
      <w:pPr>
        <w:pStyle w:val="NoSpacing"/>
        <w:spacing w:line="480" w:lineRule="auto"/>
        <w:ind w:hanging="720"/>
        <w:contextualSpacing/>
        <w:jc w:val="both"/>
        <w:rPr>
          <w:rFonts w:ascii="Times New Roman" w:hAnsi="Times New Roman" w:cs="Times New Roman"/>
          <w:sz w:val="24"/>
          <w:szCs w:val="24"/>
        </w:rPr>
      </w:pPr>
      <w:r w:rsidRPr="00304687">
        <w:rPr>
          <w:rFonts w:ascii="Times New Roman" w:hAnsi="Times New Roman" w:cs="Times New Roman"/>
          <w:sz w:val="24"/>
          <w:szCs w:val="24"/>
        </w:rPr>
        <w:t>Bandura, A.</w:t>
      </w:r>
      <w:r w:rsidR="00226E88" w:rsidRPr="00304687">
        <w:rPr>
          <w:rFonts w:ascii="Times New Roman" w:hAnsi="Times New Roman" w:cs="Times New Roman"/>
          <w:sz w:val="24"/>
          <w:szCs w:val="24"/>
        </w:rPr>
        <w:t xml:space="preserve"> (1997).</w:t>
      </w:r>
      <w:r w:rsidRPr="00304687">
        <w:rPr>
          <w:rFonts w:ascii="Times New Roman" w:hAnsi="Times New Roman" w:cs="Times New Roman"/>
          <w:sz w:val="24"/>
          <w:szCs w:val="24"/>
        </w:rPr>
        <w:t xml:space="preserve"> </w:t>
      </w:r>
      <w:r w:rsidRPr="00304687">
        <w:rPr>
          <w:rFonts w:ascii="Times New Roman" w:hAnsi="Times New Roman" w:cs="Times New Roman"/>
          <w:i/>
          <w:sz w:val="24"/>
          <w:szCs w:val="24"/>
        </w:rPr>
        <w:t xml:space="preserve">Self-efficacy: The exercise of control. </w:t>
      </w:r>
      <w:r w:rsidR="00226E88" w:rsidRPr="00304687">
        <w:rPr>
          <w:rFonts w:ascii="Times New Roman" w:hAnsi="Times New Roman" w:cs="Times New Roman"/>
          <w:sz w:val="24"/>
          <w:szCs w:val="24"/>
        </w:rPr>
        <w:t>New York: W. H. Freeman.</w:t>
      </w:r>
    </w:p>
    <w:p w14:paraId="7D146162" w14:textId="1272C211" w:rsidR="006709FA" w:rsidRPr="003A436D" w:rsidRDefault="00917196" w:rsidP="003A436D">
      <w:pPr>
        <w:pStyle w:val="NoSpacing"/>
        <w:spacing w:line="480" w:lineRule="auto"/>
        <w:ind w:hanging="720"/>
        <w:contextualSpacing/>
        <w:jc w:val="both"/>
        <w:rPr>
          <w:rFonts w:ascii="Times New Roman" w:hAnsi="Times New Roman" w:cs="Times New Roman"/>
          <w:sz w:val="24"/>
          <w:szCs w:val="24"/>
        </w:rPr>
      </w:pPr>
      <w:r w:rsidRPr="00304687">
        <w:rPr>
          <w:rFonts w:ascii="Times New Roman" w:hAnsi="Times New Roman" w:cs="Times New Roman"/>
          <w:sz w:val="24"/>
          <w:szCs w:val="24"/>
        </w:rPr>
        <w:t xml:space="preserve">Schwarzer, R. (2014). </w:t>
      </w:r>
      <w:r w:rsidRPr="00304687">
        <w:rPr>
          <w:rFonts w:ascii="Times New Roman" w:hAnsi="Times New Roman" w:cs="Times New Roman"/>
          <w:i/>
          <w:sz w:val="24"/>
          <w:szCs w:val="24"/>
        </w:rPr>
        <w:t xml:space="preserve">Self-efficacy: Thought control of action. </w:t>
      </w:r>
      <w:r w:rsidRPr="00304687">
        <w:rPr>
          <w:rFonts w:ascii="Times New Roman" w:hAnsi="Times New Roman" w:cs="Times New Roman"/>
          <w:sz w:val="24"/>
          <w:szCs w:val="24"/>
        </w:rPr>
        <w:t>New York: Taylor &amp; Francis.</w:t>
      </w:r>
    </w:p>
    <w:sectPr w:rsidR="006709FA" w:rsidRPr="003A4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C5"/>
    <w:rsid w:val="00015A01"/>
    <w:rsid w:val="0004782D"/>
    <w:rsid w:val="00052994"/>
    <w:rsid w:val="00094C83"/>
    <w:rsid w:val="000B0CC9"/>
    <w:rsid w:val="00135B6D"/>
    <w:rsid w:val="001741EF"/>
    <w:rsid w:val="0017528F"/>
    <w:rsid w:val="001D7150"/>
    <w:rsid w:val="002176B3"/>
    <w:rsid w:val="00226E88"/>
    <w:rsid w:val="00233E1F"/>
    <w:rsid w:val="00236791"/>
    <w:rsid w:val="0024152E"/>
    <w:rsid w:val="00265FE5"/>
    <w:rsid w:val="00291E07"/>
    <w:rsid w:val="002B693A"/>
    <w:rsid w:val="002E20D7"/>
    <w:rsid w:val="00304687"/>
    <w:rsid w:val="00395443"/>
    <w:rsid w:val="003A436D"/>
    <w:rsid w:val="003F6507"/>
    <w:rsid w:val="004369C5"/>
    <w:rsid w:val="00445312"/>
    <w:rsid w:val="004767E3"/>
    <w:rsid w:val="004E2FA7"/>
    <w:rsid w:val="0055527A"/>
    <w:rsid w:val="00652F72"/>
    <w:rsid w:val="00670FC5"/>
    <w:rsid w:val="00690FB3"/>
    <w:rsid w:val="00695B4C"/>
    <w:rsid w:val="006A3EA2"/>
    <w:rsid w:val="00756971"/>
    <w:rsid w:val="0076581E"/>
    <w:rsid w:val="007749F7"/>
    <w:rsid w:val="00774BFE"/>
    <w:rsid w:val="0078529F"/>
    <w:rsid w:val="0079653D"/>
    <w:rsid w:val="007A6184"/>
    <w:rsid w:val="007F66E1"/>
    <w:rsid w:val="0084361F"/>
    <w:rsid w:val="008734F6"/>
    <w:rsid w:val="0087370E"/>
    <w:rsid w:val="00873F71"/>
    <w:rsid w:val="008E5205"/>
    <w:rsid w:val="00915C60"/>
    <w:rsid w:val="00916C6A"/>
    <w:rsid w:val="00917196"/>
    <w:rsid w:val="009778D8"/>
    <w:rsid w:val="0098689B"/>
    <w:rsid w:val="009936DE"/>
    <w:rsid w:val="009D7959"/>
    <w:rsid w:val="00A13579"/>
    <w:rsid w:val="00A2095F"/>
    <w:rsid w:val="00A36675"/>
    <w:rsid w:val="00A57053"/>
    <w:rsid w:val="00A755D8"/>
    <w:rsid w:val="00A84010"/>
    <w:rsid w:val="00AA587C"/>
    <w:rsid w:val="00AA58CD"/>
    <w:rsid w:val="00AC31EE"/>
    <w:rsid w:val="00AC45CC"/>
    <w:rsid w:val="00AF06B4"/>
    <w:rsid w:val="00B05C5A"/>
    <w:rsid w:val="00B4310D"/>
    <w:rsid w:val="00B63A2D"/>
    <w:rsid w:val="00B73BB2"/>
    <w:rsid w:val="00C421A8"/>
    <w:rsid w:val="00C46F27"/>
    <w:rsid w:val="00C84D15"/>
    <w:rsid w:val="00CD6685"/>
    <w:rsid w:val="00CF2772"/>
    <w:rsid w:val="00D10A35"/>
    <w:rsid w:val="00D312D6"/>
    <w:rsid w:val="00D95597"/>
    <w:rsid w:val="00D979D9"/>
    <w:rsid w:val="00DA1E83"/>
    <w:rsid w:val="00DA2BBF"/>
    <w:rsid w:val="00DF45D9"/>
    <w:rsid w:val="00E052DA"/>
    <w:rsid w:val="00E25F23"/>
    <w:rsid w:val="00E954F1"/>
    <w:rsid w:val="00EA0172"/>
    <w:rsid w:val="00EB7452"/>
    <w:rsid w:val="00ED5507"/>
    <w:rsid w:val="00ED6CC4"/>
    <w:rsid w:val="00F21DCF"/>
    <w:rsid w:val="00F36833"/>
    <w:rsid w:val="00F446BA"/>
    <w:rsid w:val="00F62850"/>
    <w:rsid w:val="00FD3D5B"/>
    <w:rsid w:val="00FE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4F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0FC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FC5"/>
    <w:rPr>
      <w:sz w:val="22"/>
      <w:szCs w:val="22"/>
    </w:rPr>
  </w:style>
  <w:style w:type="character" w:styleId="Hyperlink">
    <w:name w:val="Hyperlink"/>
    <w:basedOn w:val="DefaultParagraphFont"/>
    <w:uiPriority w:val="99"/>
    <w:unhideWhenUsed/>
    <w:rsid w:val="00670FC5"/>
    <w:rPr>
      <w:color w:val="0563C1" w:themeColor="hyperlink"/>
      <w:u w:val="single"/>
    </w:rPr>
  </w:style>
  <w:style w:type="character" w:styleId="CommentReference">
    <w:name w:val="annotation reference"/>
    <w:basedOn w:val="DefaultParagraphFont"/>
    <w:uiPriority w:val="99"/>
    <w:semiHidden/>
    <w:unhideWhenUsed/>
    <w:rsid w:val="00690FB3"/>
    <w:rPr>
      <w:sz w:val="18"/>
      <w:szCs w:val="18"/>
    </w:rPr>
  </w:style>
  <w:style w:type="paragraph" w:styleId="CommentText">
    <w:name w:val="annotation text"/>
    <w:basedOn w:val="Normal"/>
    <w:link w:val="CommentTextChar"/>
    <w:uiPriority w:val="99"/>
    <w:semiHidden/>
    <w:unhideWhenUsed/>
    <w:rsid w:val="00690FB3"/>
    <w:pPr>
      <w:spacing w:line="240" w:lineRule="auto"/>
    </w:pPr>
    <w:rPr>
      <w:sz w:val="24"/>
      <w:szCs w:val="24"/>
    </w:rPr>
  </w:style>
  <w:style w:type="character" w:customStyle="1" w:styleId="CommentTextChar">
    <w:name w:val="Comment Text Char"/>
    <w:basedOn w:val="DefaultParagraphFont"/>
    <w:link w:val="CommentText"/>
    <w:uiPriority w:val="99"/>
    <w:semiHidden/>
    <w:rsid w:val="00690FB3"/>
  </w:style>
  <w:style w:type="paragraph" w:styleId="CommentSubject">
    <w:name w:val="annotation subject"/>
    <w:basedOn w:val="CommentText"/>
    <w:next w:val="CommentText"/>
    <w:link w:val="CommentSubjectChar"/>
    <w:uiPriority w:val="99"/>
    <w:semiHidden/>
    <w:unhideWhenUsed/>
    <w:rsid w:val="00690FB3"/>
    <w:rPr>
      <w:b/>
      <w:bCs/>
      <w:sz w:val="20"/>
      <w:szCs w:val="20"/>
    </w:rPr>
  </w:style>
  <w:style w:type="character" w:customStyle="1" w:styleId="CommentSubjectChar">
    <w:name w:val="Comment Subject Char"/>
    <w:basedOn w:val="CommentTextChar"/>
    <w:link w:val="CommentSubject"/>
    <w:uiPriority w:val="99"/>
    <w:semiHidden/>
    <w:rsid w:val="00690FB3"/>
    <w:rPr>
      <w:b/>
      <w:bCs/>
      <w:sz w:val="20"/>
      <w:szCs w:val="20"/>
    </w:rPr>
  </w:style>
  <w:style w:type="paragraph" w:styleId="BalloonText">
    <w:name w:val="Balloon Text"/>
    <w:basedOn w:val="Normal"/>
    <w:link w:val="BalloonTextChar"/>
    <w:uiPriority w:val="99"/>
    <w:semiHidden/>
    <w:unhideWhenUsed/>
    <w:rsid w:val="00690F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FB3"/>
    <w:rPr>
      <w:rFonts w:ascii="Times New Roman" w:hAnsi="Times New Roman" w:cs="Times New Roman"/>
      <w:sz w:val="18"/>
      <w:szCs w:val="18"/>
    </w:rPr>
  </w:style>
  <w:style w:type="character" w:styleId="UnresolvedMention">
    <w:name w:val="Unresolved Mention"/>
    <w:basedOn w:val="DefaultParagraphFont"/>
    <w:uiPriority w:val="99"/>
    <w:rsid w:val="00C4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John Vitale</dc:creator>
  <cp:keywords/>
  <dc:description/>
  <cp:lastModifiedBy>charles golden</cp:lastModifiedBy>
  <cp:revision>7</cp:revision>
  <dcterms:created xsi:type="dcterms:W3CDTF">2018-02-20T15:27:00Z</dcterms:created>
  <dcterms:modified xsi:type="dcterms:W3CDTF">2020-04-29T18:55:00Z</dcterms:modified>
</cp:coreProperties>
</file>