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3D8C6" w14:textId="77777777" w:rsidR="00AF55C8" w:rsidRPr="007B3F60" w:rsidRDefault="00AF55C8" w:rsidP="00AF55C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7B3F60">
        <w:rPr>
          <w:rFonts w:ascii="Times New Roman" w:hAnsi="Times New Roman" w:cs="Times New Roman"/>
          <w:b/>
        </w:rPr>
        <w:t>Midlife Physical Changes</w:t>
      </w:r>
    </w:p>
    <w:p w14:paraId="094F7AA1" w14:textId="4FAA02CE" w:rsidR="00196498" w:rsidRPr="007B3F60" w:rsidRDefault="00196498" w:rsidP="0019649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7B3F60">
        <w:rPr>
          <w:rFonts w:ascii="Times New Roman" w:hAnsi="Times New Roman" w:cs="Times New Roman"/>
          <w:b/>
        </w:rPr>
        <w:t xml:space="preserve">Kirsten Horne, B.A, Lisa </w:t>
      </w:r>
      <w:r>
        <w:rPr>
          <w:rFonts w:ascii="Times New Roman" w:hAnsi="Times New Roman" w:cs="Times New Roman"/>
          <w:b/>
        </w:rPr>
        <w:t xml:space="preserve">K. </w:t>
      </w:r>
      <w:r w:rsidRPr="007B3F60">
        <w:rPr>
          <w:rFonts w:ascii="Times New Roman" w:hAnsi="Times New Roman" w:cs="Times New Roman"/>
          <w:b/>
        </w:rPr>
        <w:t>Lashley, Ph.D., and Charles Golden, Ph.D.</w:t>
      </w:r>
    </w:p>
    <w:p w14:paraId="1129BD4A" w14:textId="5DA0E346" w:rsidR="00196498" w:rsidRDefault="00196498" w:rsidP="00196498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Nova Southeastern University</w:t>
      </w:r>
    </w:p>
    <w:p w14:paraId="6724D782" w14:textId="7806D6C6" w:rsidR="0041705E" w:rsidRPr="007B3F60" w:rsidRDefault="00025260" w:rsidP="006043E4">
      <w:pPr>
        <w:spacing w:line="480" w:lineRule="auto"/>
        <w:ind w:firstLine="720"/>
        <w:rPr>
          <w:rFonts w:ascii="Times New Roman" w:hAnsi="Times New Roman" w:cs="Times New Roman"/>
        </w:rPr>
      </w:pPr>
      <w:r w:rsidRPr="007B3F60">
        <w:rPr>
          <w:rFonts w:ascii="Times New Roman" w:hAnsi="Times New Roman" w:cs="Times New Roman"/>
        </w:rPr>
        <w:t>Aging occurs at different</w:t>
      </w:r>
      <w:r w:rsidR="004F77A8" w:rsidRPr="007B3F60">
        <w:rPr>
          <w:rFonts w:ascii="Times New Roman" w:hAnsi="Times New Roman" w:cs="Times New Roman"/>
        </w:rPr>
        <w:t xml:space="preserve"> rates in </w:t>
      </w:r>
      <w:r w:rsidR="00A46988">
        <w:rPr>
          <w:rFonts w:ascii="Times New Roman" w:hAnsi="Times New Roman" w:cs="Times New Roman"/>
        </w:rPr>
        <w:t>individuals. T</w:t>
      </w:r>
      <w:r w:rsidR="00DB59B6" w:rsidRPr="007B3F60">
        <w:rPr>
          <w:rFonts w:ascii="Times New Roman" w:hAnsi="Times New Roman" w:cs="Times New Roman"/>
        </w:rPr>
        <w:t xml:space="preserve">hese rates are </w:t>
      </w:r>
      <w:r w:rsidR="004F77A8" w:rsidRPr="007B3F60">
        <w:rPr>
          <w:rFonts w:ascii="Times New Roman" w:hAnsi="Times New Roman" w:cs="Times New Roman"/>
        </w:rPr>
        <w:t xml:space="preserve">influenced </w:t>
      </w:r>
      <w:r w:rsidR="00325300" w:rsidRPr="007B3F60">
        <w:rPr>
          <w:rFonts w:ascii="Times New Roman" w:hAnsi="Times New Roman" w:cs="Times New Roman"/>
        </w:rPr>
        <w:t xml:space="preserve">by </w:t>
      </w:r>
      <w:r w:rsidR="009D066B" w:rsidRPr="007B3F60">
        <w:rPr>
          <w:rFonts w:ascii="Times New Roman" w:hAnsi="Times New Roman" w:cs="Times New Roman"/>
        </w:rPr>
        <w:t xml:space="preserve">factors including </w:t>
      </w:r>
      <w:r w:rsidR="00325300" w:rsidRPr="007B3F60">
        <w:rPr>
          <w:rFonts w:ascii="Times New Roman" w:hAnsi="Times New Roman" w:cs="Times New Roman"/>
        </w:rPr>
        <w:t xml:space="preserve">genetics, lifestyle, </w:t>
      </w:r>
      <w:r w:rsidR="00CA1362" w:rsidRPr="007B3F60">
        <w:rPr>
          <w:rFonts w:ascii="Times New Roman" w:hAnsi="Times New Roman" w:cs="Times New Roman"/>
        </w:rPr>
        <w:t xml:space="preserve">and health. </w:t>
      </w:r>
      <w:r w:rsidR="00AA54BE" w:rsidRPr="007B3F60">
        <w:rPr>
          <w:rFonts w:ascii="Times New Roman" w:hAnsi="Times New Roman" w:cs="Times New Roman"/>
        </w:rPr>
        <w:t xml:space="preserve">Midlife is considered to be the central period of one’s life, </w:t>
      </w:r>
      <w:r w:rsidR="007A49EA" w:rsidRPr="007B3F60">
        <w:rPr>
          <w:rFonts w:ascii="Times New Roman" w:hAnsi="Times New Roman" w:cs="Times New Roman"/>
        </w:rPr>
        <w:t>consisting of individuals who are appro</w:t>
      </w:r>
      <w:r w:rsidR="00D51E77" w:rsidRPr="007B3F60">
        <w:rPr>
          <w:rFonts w:ascii="Times New Roman" w:hAnsi="Times New Roman" w:cs="Times New Roman"/>
        </w:rPr>
        <w:t>ximately 45</w:t>
      </w:r>
      <w:r w:rsidR="007C1EFA" w:rsidRPr="007B3F60">
        <w:rPr>
          <w:rFonts w:ascii="Times New Roman" w:hAnsi="Times New Roman" w:cs="Times New Roman"/>
        </w:rPr>
        <w:t xml:space="preserve"> to 65 years of age</w:t>
      </w:r>
      <w:r w:rsidR="00461E7A">
        <w:rPr>
          <w:rFonts w:ascii="Times New Roman" w:hAnsi="Times New Roman" w:cs="Times New Roman"/>
        </w:rPr>
        <w:t xml:space="preserve">, although </w:t>
      </w:r>
      <w:r w:rsidR="006043E4">
        <w:rPr>
          <w:rFonts w:ascii="Times New Roman" w:hAnsi="Times New Roman" w:cs="Times New Roman"/>
        </w:rPr>
        <w:t>some</w:t>
      </w:r>
      <w:r w:rsidR="00E2010D">
        <w:rPr>
          <w:rFonts w:ascii="Times New Roman" w:hAnsi="Times New Roman" w:cs="Times New Roman"/>
        </w:rPr>
        <w:t xml:space="preserve"> research</w:t>
      </w:r>
      <w:r w:rsidR="00461E7A">
        <w:rPr>
          <w:rFonts w:ascii="Times New Roman" w:hAnsi="Times New Roman" w:cs="Times New Roman"/>
        </w:rPr>
        <w:t>ers</w:t>
      </w:r>
      <w:r w:rsidR="00E2010D">
        <w:rPr>
          <w:rFonts w:ascii="Times New Roman" w:hAnsi="Times New Roman" w:cs="Times New Roman"/>
        </w:rPr>
        <w:t xml:space="preserve"> </w:t>
      </w:r>
      <w:r w:rsidR="006043E4">
        <w:rPr>
          <w:rFonts w:ascii="Times New Roman" w:hAnsi="Times New Roman" w:cs="Times New Roman"/>
        </w:rPr>
        <w:t>suggest midlife consists of individuals</w:t>
      </w:r>
      <w:r w:rsidR="00CF5846">
        <w:rPr>
          <w:rFonts w:ascii="Times New Roman" w:hAnsi="Times New Roman" w:cs="Times New Roman"/>
        </w:rPr>
        <w:t xml:space="preserve"> who are 40 to 65 years of age. </w:t>
      </w:r>
      <w:r w:rsidR="009D066B" w:rsidRPr="007B3F60">
        <w:rPr>
          <w:rFonts w:ascii="Times New Roman" w:hAnsi="Times New Roman" w:cs="Times New Roman"/>
        </w:rPr>
        <w:t>T</w:t>
      </w:r>
      <w:r w:rsidRPr="007B3F60">
        <w:rPr>
          <w:rFonts w:ascii="Times New Roman" w:hAnsi="Times New Roman" w:cs="Times New Roman"/>
        </w:rPr>
        <w:t xml:space="preserve">here are a variety of changes that occur throughout life. However, </w:t>
      </w:r>
      <w:r w:rsidR="00CF5846">
        <w:rPr>
          <w:rFonts w:ascii="Times New Roman" w:hAnsi="Times New Roman" w:cs="Times New Roman"/>
        </w:rPr>
        <w:t xml:space="preserve">a majority of the changes that occur during midlife are considered to be normative physical changes. </w:t>
      </w:r>
      <w:r w:rsidR="00996CFD" w:rsidRPr="007B3F60">
        <w:rPr>
          <w:rFonts w:ascii="Times New Roman" w:hAnsi="Times New Roman" w:cs="Times New Roman"/>
        </w:rPr>
        <w:t>The physical changes in midlife include but are not limited to changes in appearance,</w:t>
      </w:r>
      <w:r w:rsidR="003418B2" w:rsidRPr="007B3F60">
        <w:rPr>
          <w:rFonts w:ascii="Times New Roman" w:hAnsi="Times New Roman" w:cs="Times New Roman"/>
        </w:rPr>
        <w:t xml:space="preserve"> senses, muscles,</w:t>
      </w:r>
      <w:r w:rsidR="00216E11" w:rsidRPr="007B3F60">
        <w:rPr>
          <w:rFonts w:ascii="Times New Roman" w:hAnsi="Times New Roman" w:cs="Times New Roman"/>
        </w:rPr>
        <w:t xml:space="preserve"> joints, and organs. </w:t>
      </w:r>
    </w:p>
    <w:p w14:paraId="5F2E050E" w14:textId="113B11B9" w:rsidR="00097956" w:rsidRPr="007B3F60" w:rsidRDefault="0041705E" w:rsidP="00A46988">
      <w:pPr>
        <w:spacing w:line="480" w:lineRule="auto"/>
        <w:ind w:firstLine="720"/>
        <w:rPr>
          <w:rFonts w:ascii="Times New Roman" w:hAnsi="Times New Roman" w:cs="Times New Roman"/>
        </w:rPr>
      </w:pPr>
      <w:r w:rsidRPr="007B3F60">
        <w:rPr>
          <w:rFonts w:ascii="Times New Roman" w:hAnsi="Times New Roman" w:cs="Times New Roman"/>
        </w:rPr>
        <w:t xml:space="preserve"> It</w:t>
      </w:r>
      <w:r w:rsidR="00CB43EC" w:rsidRPr="007B3F60">
        <w:rPr>
          <w:rFonts w:ascii="Times New Roman" w:hAnsi="Times New Roman" w:cs="Times New Roman"/>
        </w:rPr>
        <w:t xml:space="preserve"> is within midlife that </w:t>
      </w:r>
      <w:r w:rsidR="00AA54BE" w:rsidRPr="007B3F60">
        <w:rPr>
          <w:rFonts w:ascii="Times New Roman" w:hAnsi="Times New Roman" w:cs="Times New Roman"/>
        </w:rPr>
        <w:t xml:space="preserve">noticeable </w:t>
      </w:r>
      <w:r w:rsidRPr="007B3F60">
        <w:rPr>
          <w:rFonts w:ascii="Times New Roman" w:hAnsi="Times New Roman" w:cs="Times New Roman"/>
        </w:rPr>
        <w:t>signs of aging begin to emerge. Physical changes in appearance during midlife consist of</w:t>
      </w:r>
      <w:r w:rsidR="004C438D">
        <w:rPr>
          <w:rFonts w:ascii="Times New Roman" w:hAnsi="Times New Roman" w:cs="Times New Roman"/>
        </w:rPr>
        <w:t xml:space="preserve"> </w:t>
      </w:r>
      <w:r w:rsidR="00530E6B" w:rsidRPr="007B3F60">
        <w:rPr>
          <w:rFonts w:ascii="Times New Roman" w:hAnsi="Times New Roman" w:cs="Times New Roman"/>
        </w:rPr>
        <w:t xml:space="preserve">graying or thinning of hair, wrinkling of the </w:t>
      </w:r>
      <w:r w:rsidR="00493B82" w:rsidRPr="007B3F60">
        <w:rPr>
          <w:rFonts w:ascii="Times New Roman" w:hAnsi="Times New Roman" w:cs="Times New Roman"/>
        </w:rPr>
        <w:t xml:space="preserve">skin, presence of </w:t>
      </w:r>
      <w:r w:rsidR="006F3B26" w:rsidRPr="007B3F60">
        <w:rPr>
          <w:rFonts w:ascii="Times New Roman" w:hAnsi="Times New Roman" w:cs="Times New Roman"/>
        </w:rPr>
        <w:t xml:space="preserve">aging spots, loss in height, and </w:t>
      </w:r>
      <w:r w:rsidR="00530E6B" w:rsidRPr="007B3F60">
        <w:rPr>
          <w:rFonts w:ascii="Times New Roman" w:hAnsi="Times New Roman" w:cs="Times New Roman"/>
        </w:rPr>
        <w:t>weight gain.</w:t>
      </w:r>
      <w:r w:rsidR="006F3B26" w:rsidRPr="007B3F60">
        <w:rPr>
          <w:rFonts w:ascii="Times New Roman" w:hAnsi="Times New Roman" w:cs="Times New Roman"/>
        </w:rPr>
        <w:t xml:space="preserve"> </w:t>
      </w:r>
      <w:r w:rsidR="00AA54BE" w:rsidRPr="007B3F60">
        <w:rPr>
          <w:rFonts w:ascii="Times New Roman" w:hAnsi="Times New Roman" w:cs="Times New Roman"/>
        </w:rPr>
        <w:t xml:space="preserve">Weight gain can be a result of </w:t>
      </w:r>
      <w:r w:rsidR="00AD5A5D" w:rsidRPr="007B3F60">
        <w:rPr>
          <w:rFonts w:ascii="Times New Roman" w:hAnsi="Times New Roman" w:cs="Times New Roman"/>
        </w:rPr>
        <w:t xml:space="preserve">multiple factors. </w:t>
      </w:r>
      <w:r w:rsidR="00216E11" w:rsidRPr="007B3F60">
        <w:rPr>
          <w:rFonts w:ascii="Times New Roman" w:hAnsi="Times New Roman" w:cs="Times New Roman"/>
        </w:rPr>
        <w:t xml:space="preserve">It is imperative to understand that many adults do not change their diet </w:t>
      </w:r>
      <w:r w:rsidR="00D51E77" w:rsidRPr="007B3F60">
        <w:rPr>
          <w:rFonts w:ascii="Times New Roman" w:hAnsi="Times New Roman" w:cs="Times New Roman"/>
        </w:rPr>
        <w:t xml:space="preserve">during midlife. As a result, </w:t>
      </w:r>
      <w:r w:rsidR="00216E11" w:rsidRPr="007B3F60">
        <w:rPr>
          <w:rFonts w:ascii="Times New Roman" w:hAnsi="Times New Roman" w:cs="Times New Roman"/>
        </w:rPr>
        <w:t xml:space="preserve">the weight gain is </w:t>
      </w:r>
      <w:r w:rsidR="00395CAC">
        <w:rPr>
          <w:rFonts w:ascii="Times New Roman" w:hAnsi="Times New Roman" w:cs="Times New Roman"/>
        </w:rPr>
        <w:t>likely</w:t>
      </w:r>
      <w:r w:rsidR="00216E11" w:rsidRPr="007B3F60">
        <w:rPr>
          <w:rFonts w:ascii="Times New Roman" w:hAnsi="Times New Roman" w:cs="Times New Roman"/>
        </w:rPr>
        <w:t xml:space="preserve"> due to</w:t>
      </w:r>
      <w:r w:rsidR="00AA54BE" w:rsidRPr="007B3F60">
        <w:rPr>
          <w:rFonts w:ascii="Times New Roman" w:hAnsi="Times New Roman" w:cs="Times New Roman"/>
        </w:rPr>
        <w:t xml:space="preserve"> their metabol</w:t>
      </w:r>
      <w:r w:rsidR="00C77030" w:rsidRPr="007B3F60">
        <w:rPr>
          <w:rFonts w:ascii="Times New Roman" w:hAnsi="Times New Roman" w:cs="Times New Roman"/>
        </w:rPr>
        <w:t>ism slowing down</w:t>
      </w:r>
      <w:r w:rsidR="00AA54BE" w:rsidRPr="007B3F60">
        <w:rPr>
          <w:rFonts w:ascii="Times New Roman" w:hAnsi="Times New Roman" w:cs="Times New Roman"/>
        </w:rPr>
        <w:t xml:space="preserve">. </w:t>
      </w:r>
      <w:r w:rsidR="00AD5A5D" w:rsidRPr="007B3F60">
        <w:rPr>
          <w:rFonts w:ascii="Times New Roman" w:hAnsi="Times New Roman" w:cs="Times New Roman"/>
        </w:rPr>
        <w:t>W</w:t>
      </w:r>
      <w:r w:rsidR="003F46FB" w:rsidRPr="007B3F60">
        <w:rPr>
          <w:rFonts w:ascii="Times New Roman" w:hAnsi="Times New Roman" w:cs="Times New Roman"/>
        </w:rPr>
        <w:t xml:space="preserve">hether </w:t>
      </w:r>
      <w:r w:rsidR="00AD5A5D" w:rsidRPr="007B3F60">
        <w:rPr>
          <w:rFonts w:ascii="Times New Roman" w:hAnsi="Times New Roman" w:cs="Times New Roman"/>
        </w:rPr>
        <w:t xml:space="preserve">the weight gain is a result of </w:t>
      </w:r>
      <w:r w:rsidR="00AA54BE" w:rsidRPr="007B3F60">
        <w:rPr>
          <w:rFonts w:ascii="Times New Roman" w:hAnsi="Times New Roman" w:cs="Times New Roman"/>
        </w:rPr>
        <w:t xml:space="preserve">a </w:t>
      </w:r>
      <w:r w:rsidR="003F46FB" w:rsidRPr="007B3F60">
        <w:rPr>
          <w:rFonts w:ascii="Times New Roman" w:hAnsi="Times New Roman" w:cs="Times New Roman"/>
        </w:rPr>
        <w:t>slower metabolism</w:t>
      </w:r>
      <w:r w:rsidR="00AD5A5D" w:rsidRPr="007B3F60">
        <w:rPr>
          <w:rFonts w:ascii="Times New Roman" w:hAnsi="Times New Roman" w:cs="Times New Roman"/>
        </w:rPr>
        <w:t xml:space="preserve"> due to age</w:t>
      </w:r>
      <w:r w:rsidR="003F46FB" w:rsidRPr="007B3F60">
        <w:rPr>
          <w:rFonts w:ascii="Times New Roman" w:hAnsi="Times New Roman" w:cs="Times New Roman"/>
        </w:rPr>
        <w:t xml:space="preserve"> or from </w:t>
      </w:r>
      <w:r w:rsidR="007D70AA" w:rsidRPr="007B3F60">
        <w:rPr>
          <w:rFonts w:ascii="Times New Roman" w:hAnsi="Times New Roman" w:cs="Times New Roman"/>
        </w:rPr>
        <w:t>other conditions such as cardiovascular diseas</w:t>
      </w:r>
      <w:r w:rsidR="008F24A0" w:rsidRPr="007B3F60">
        <w:rPr>
          <w:rFonts w:ascii="Times New Roman" w:hAnsi="Times New Roman" w:cs="Times New Roman"/>
        </w:rPr>
        <w:t>e and diabetes</w:t>
      </w:r>
      <w:r w:rsidR="00D22178" w:rsidRPr="007B3F60">
        <w:rPr>
          <w:rFonts w:ascii="Times New Roman" w:hAnsi="Times New Roman" w:cs="Times New Roman"/>
        </w:rPr>
        <w:t xml:space="preserve">, </w:t>
      </w:r>
      <w:r w:rsidR="00912DB1" w:rsidRPr="007B3F60">
        <w:rPr>
          <w:rFonts w:ascii="Times New Roman" w:hAnsi="Times New Roman" w:cs="Times New Roman"/>
        </w:rPr>
        <w:t xml:space="preserve">weight gain is a </w:t>
      </w:r>
      <w:r w:rsidR="00D22178" w:rsidRPr="007B3F60">
        <w:rPr>
          <w:rFonts w:ascii="Times New Roman" w:hAnsi="Times New Roman" w:cs="Times New Roman"/>
        </w:rPr>
        <w:t xml:space="preserve">common complaint of </w:t>
      </w:r>
      <w:r w:rsidR="00D51E77" w:rsidRPr="007B3F60">
        <w:rPr>
          <w:rFonts w:ascii="Times New Roman" w:hAnsi="Times New Roman" w:cs="Times New Roman"/>
        </w:rPr>
        <w:t>adults in midlife.</w:t>
      </w:r>
      <w:r w:rsidR="00A46988">
        <w:rPr>
          <w:rFonts w:ascii="Times New Roman" w:hAnsi="Times New Roman" w:cs="Times New Roman"/>
        </w:rPr>
        <w:t xml:space="preserve"> </w:t>
      </w:r>
      <w:r w:rsidR="006B6E40" w:rsidRPr="007B3F60">
        <w:rPr>
          <w:rFonts w:ascii="Times New Roman" w:hAnsi="Times New Roman" w:cs="Times New Roman"/>
        </w:rPr>
        <w:t>With midlife also comes normative</w:t>
      </w:r>
      <w:r w:rsidR="00941AF3" w:rsidRPr="007B3F60">
        <w:rPr>
          <w:rFonts w:ascii="Times New Roman" w:hAnsi="Times New Roman" w:cs="Times New Roman"/>
        </w:rPr>
        <w:t xml:space="preserve"> de</w:t>
      </w:r>
      <w:r w:rsidR="00F21C9C" w:rsidRPr="007B3F60">
        <w:rPr>
          <w:rFonts w:ascii="Times New Roman" w:hAnsi="Times New Roman" w:cs="Times New Roman"/>
        </w:rPr>
        <w:t>generation</w:t>
      </w:r>
      <w:r w:rsidR="00EF0135" w:rsidRPr="007B3F60">
        <w:rPr>
          <w:rFonts w:ascii="Times New Roman" w:hAnsi="Times New Roman" w:cs="Times New Roman"/>
        </w:rPr>
        <w:t xml:space="preserve"> in </w:t>
      </w:r>
      <w:r w:rsidR="00172A1C" w:rsidRPr="007B3F60">
        <w:rPr>
          <w:rFonts w:ascii="Times New Roman" w:hAnsi="Times New Roman" w:cs="Times New Roman"/>
        </w:rPr>
        <w:t xml:space="preserve">muscle mass and </w:t>
      </w:r>
      <w:r w:rsidR="0080192E" w:rsidRPr="007B3F60">
        <w:rPr>
          <w:rFonts w:ascii="Times New Roman" w:hAnsi="Times New Roman" w:cs="Times New Roman"/>
        </w:rPr>
        <w:t>strength, joints, and bones.</w:t>
      </w:r>
      <w:r w:rsidR="006B6E40" w:rsidRPr="007B3F60">
        <w:rPr>
          <w:rFonts w:ascii="Times New Roman" w:hAnsi="Times New Roman" w:cs="Times New Roman"/>
        </w:rPr>
        <w:t xml:space="preserve"> </w:t>
      </w:r>
      <w:r w:rsidR="0080192E" w:rsidRPr="007B3F60">
        <w:rPr>
          <w:rFonts w:ascii="Times New Roman" w:hAnsi="Times New Roman" w:cs="Times New Roman"/>
        </w:rPr>
        <w:t xml:space="preserve">Joint </w:t>
      </w:r>
      <w:r w:rsidR="006B6E40" w:rsidRPr="007B3F60">
        <w:rPr>
          <w:rFonts w:ascii="Times New Roman" w:hAnsi="Times New Roman" w:cs="Times New Roman"/>
        </w:rPr>
        <w:t>stiffness and decrease in muscle strength can contribute to</w:t>
      </w:r>
      <w:r w:rsidR="003452CE" w:rsidRPr="007B3F60">
        <w:rPr>
          <w:rFonts w:ascii="Times New Roman" w:hAnsi="Times New Roman" w:cs="Times New Roman"/>
        </w:rPr>
        <w:t xml:space="preserve"> increased difficulty</w:t>
      </w:r>
      <w:r w:rsidR="00E20C4A" w:rsidRPr="007B3F60">
        <w:rPr>
          <w:rFonts w:ascii="Times New Roman" w:hAnsi="Times New Roman" w:cs="Times New Roman"/>
        </w:rPr>
        <w:t xml:space="preserve"> in</w:t>
      </w:r>
      <w:r w:rsidR="004D656A" w:rsidRPr="007B3F60">
        <w:rPr>
          <w:rFonts w:ascii="Times New Roman" w:hAnsi="Times New Roman" w:cs="Times New Roman"/>
        </w:rPr>
        <w:t xml:space="preserve"> tasks that were </w:t>
      </w:r>
      <w:r w:rsidR="00E20C4A" w:rsidRPr="007B3F60">
        <w:rPr>
          <w:rFonts w:ascii="Times New Roman" w:hAnsi="Times New Roman" w:cs="Times New Roman"/>
        </w:rPr>
        <w:t xml:space="preserve">previously </w:t>
      </w:r>
      <w:r w:rsidR="004D656A" w:rsidRPr="007B3F60">
        <w:rPr>
          <w:rFonts w:ascii="Times New Roman" w:hAnsi="Times New Roman" w:cs="Times New Roman"/>
        </w:rPr>
        <w:t xml:space="preserve">considered </w:t>
      </w:r>
      <w:r w:rsidR="00C667C8" w:rsidRPr="007B3F60">
        <w:rPr>
          <w:rFonts w:ascii="Times New Roman" w:hAnsi="Times New Roman" w:cs="Times New Roman"/>
        </w:rPr>
        <w:t xml:space="preserve">unchallenging </w:t>
      </w:r>
      <w:r w:rsidR="004D656A" w:rsidRPr="007B3F60">
        <w:rPr>
          <w:rFonts w:ascii="Times New Roman" w:hAnsi="Times New Roman" w:cs="Times New Roman"/>
        </w:rPr>
        <w:t xml:space="preserve">and </w:t>
      </w:r>
      <w:r w:rsidR="00E20C4A" w:rsidRPr="007B3F60">
        <w:rPr>
          <w:rFonts w:ascii="Times New Roman" w:hAnsi="Times New Roman" w:cs="Times New Roman"/>
        </w:rPr>
        <w:t>increased dif</w:t>
      </w:r>
      <w:r w:rsidR="00E740B4" w:rsidRPr="007B3F60">
        <w:rPr>
          <w:rFonts w:ascii="Times New Roman" w:hAnsi="Times New Roman" w:cs="Times New Roman"/>
        </w:rPr>
        <w:t xml:space="preserve">ficulty in mobility altogether. </w:t>
      </w:r>
      <w:r w:rsidR="00216E11" w:rsidRPr="007B3F60">
        <w:rPr>
          <w:rFonts w:ascii="Times New Roman" w:hAnsi="Times New Roman" w:cs="Times New Roman"/>
        </w:rPr>
        <w:t>These physical changes are not considered to be drastic c</w:t>
      </w:r>
      <w:r w:rsidR="0080192E" w:rsidRPr="007B3F60">
        <w:rPr>
          <w:rFonts w:ascii="Times New Roman" w:hAnsi="Times New Roman" w:cs="Times New Roman"/>
        </w:rPr>
        <w:t xml:space="preserve">hanges once the individual </w:t>
      </w:r>
      <w:r w:rsidR="00CE1D66" w:rsidRPr="007B3F60">
        <w:rPr>
          <w:rFonts w:ascii="Times New Roman" w:hAnsi="Times New Roman" w:cs="Times New Roman"/>
        </w:rPr>
        <w:t>reaches</w:t>
      </w:r>
      <w:r w:rsidR="0080192E" w:rsidRPr="007B3F60">
        <w:rPr>
          <w:rFonts w:ascii="Times New Roman" w:hAnsi="Times New Roman" w:cs="Times New Roman"/>
        </w:rPr>
        <w:t xml:space="preserve"> </w:t>
      </w:r>
      <w:r w:rsidR="00216E11" w:rsidRPr="007B3F60">
        <w:rPr>
          <w:rFonts w:ascii="Times New Roman" w:hAnsi="Times New Roman" w:cs="Times New Roman"/>
        </w:rPr>
        <w:t xml:space="preserve">midlife. However, the individual may have to adapt to the physical changes of their bodies and adjust the amount of </w:t>
      </w:r>
      <w:r w:rsidR="00216E11" w:rsidRPr="007B3F60">
        <w:rPr>
          <w:rFonts w:ascii="Times New Roman" w:hAnsi="Times New Roman" w:cs="Times New Roman"/>
        </w:rPr>
        <w:lastRenderedPageBreak/>
        <w:t>food they intake, increase their exercise levels, and adjust their nut</w:t>
      </w:r>
      <w:r w:rsidR="00912DB1" w:rsidRPr="007B3F60">
        <w:rPr>
          <w:rFonts w:ascii="Times New Roman" w:hAnsi="Times New Roman" w:cs="Times New Roman"/>
        </w:rPr>
        <w:t xml:space="preserve">rition </w:t>
      </w:r>
      <w:r w:rsidR="00A717F2" w:rsidRPr="007B3F60">
        <w:rPr>
          <w:rFonts w:ascii="Times New Roman" w:hAnsi="Times New Roman" w:cs="Times New Roman"/>
        </w:rPr>
        <w:t xml:space="preserve">to prevent further weight gain. </w:t>
      </w:r>
    </w:p>
    <w:p w14:paraId="3E25CE30" w14:textId="36E2A58B" w:rsidR="006C685D" w:rsidRPr="000F5225" w:rsidRDefault="00934E82" w:rsidP="002520B3">
      <w:pPr>
        <w:spacing w:line="480" w:lineRule="auto"/>
        <w:ind w:firstLine="720"/>
        <w:rPr>
          <w:rFonts w:ascii="Times New Roman" w:hAnsi="Times New Roman" w:cs="Times New Roman"/>
        </w:rPr>
      </w:pPr>
      <w:r w:rsidRPr="007B3F60">
        <w:rPr>
          <w:rFonts w:ascii="Times New Roman" w:hAnsi="Times New Roman" w:cs="Times New Roman"/>
        </w:rPr>
        <w:t xml:space="preserve">Additionally, </w:t>
      </w:r>
      <w:r w:rsidR="00483E74" w:rsidRPr="007B3F60">
        <w:rPr>
          <w:rFonts w:ascii="Times New Roman" w:hAnsi="Times New Roman" w:cs="Times New Roman"/>
        </w:rPr>
        <w:t>senses are impacte</w:t>
      </w:r>
      <w:r w:rsidR="00CE3ABD" w:rsidRPr="007B3F60">
        <w:rPr>
          <w:rFonts w:ascii="Times New Roman" w:hAnsi="Times New Roman" w:cs="Times New Roman"/>
        </w:rPr>
        <w:t>d during the course of midlife.</w:t>
      </w:r>
      <w:r w:rsidR="00A46988">
        <w:rPr>
          <w:rFonts w:ascii="Times New Roman" w:hAnsi="Times New Roman" w:cs="Times New Roman"/>
        </w:rPr>
        <w:t xml:space="preserve"> T</w:t>
      </w:r>
      <w:r w:rsidR="0075097A" w:rsidRPr="007B3F60">
        <w:rPr>
          <w:rFonts w:ascii="Times New Roman" w:hAnsi="Times New Roman" w:cs="Times New Roman"/>
        </w:rPr>
        <w:t xml:space="preserve">he two main senses </w:t>
      </w:r>
      <w:r w:rsidR="00461E7A">
        <w:rPr>
          <w:rFonts w:ascii="Times New Roman" w:hAnsi="Times New Roman" w:cs="Times New Roman"/>
        </w:rPr>
        <w:t xml:space="preserve">which have been researched </w:t>
      </w:r>
      <w:r w:rsidR="000F5225">
        <w:rPr>
          <w:rFonts w:ascii="Times New Roman" w:hAnsi="Times New Roman" w:cs="Times New Roman"/>
        </w:rPr>
        <w:t xml:space="preserve">are </w:t>
      </w:r>
      <w:r w:rsidR="0075097A" w:rsidRPr="007B3F60">
        <w:rPr>
          <w:rFonts w:ascii="Times New Roman" w:hAnsi="Times New Roman" w:cs="Times New Roman"/>
        </w:rPr>
        <w:t>vision and hearing.</w:t>
      </w:r>
      <w:r w:rsidR="008C65C4" w:rsidRPr="007B3F60">
        <w:rPr>
          <w:rFonts w:ascii="Times New Roman" w:hAnsi="Times New Roman" w:cs="Times New Roman"/>
        </w:rPr>
        <w:t xml:space="preserve"> </w:t>
      </w:r>
      <w:r w:rsidR="000F5225">
        <w:rPr>
          <w:rFonts w:ascii="Times New Roman" w:hAnsi="Times New Roman" w:cs="Times New Roman"/>
        </w:rPr>
        <w:t>Research suggests that v</w:t>
      </w:r>
      <w:r w:rsidR="005751D3" w:rsidRPr="007B3F60">
        <w:rPr>
          <w:rFonts w:ascii="Times New Roman" w:hAnsi="Times New Roman" w:cs="Times New Roman"/>
        </w:rPr>
        <w:t xml:space="preserve">ision </w:t>
      </w:r>
      <w:r w:rsidR="006362E5">
        <w:rPr>
          <w:rFonts w:ascii="Times New Roman" w:hAnsi="Times New Roman" w:cs="Times New Roman"/>
        </w:rPr>
        <w:t xml:space="preserve">naturally </w:t>
      </w:r>
      <w:r w:rsidR="005751D3" w:rsidRPr="007B3F60">
        <w:rPr>
          <w:rFonts w:ascii="Times New Roman" w:hAnsi="Times New Roman" w:cs="Times New Roman"/>
        </w:rPr>
        <w:t xml:space="preserve">starts to weaken with age. </w:t>
      </w:r>
      <w:r w:rsidR="000F5225">
        <w:rPr>
          <w:rFonts w:ascii="Times New Roman" w:hAnsi="Times New Roman" w:cs="Times New Roman"/>
        </w:rPr>
        <w:t>During midlife, individuals can begin having difficulty focus</w:t>
      </w:r>
      <w:r w:rsidR="00B06CE6">
        <w:rPr>
          <w:rFonts w:ascii="Times New Roman" w:hAnsi="Times New Roman" w:cs="Times New Roman"/>
        </w:rPr>
        <w:t xml:space="preserve">ing on an image, </w:t>
      </w:r>
      <w:r w:rsidR="00A7448D">
        <w:rPr>
          <w:rFonts w:ascii="Times New Roman" w:hAnsi="Times New Roman" w:cs="Times New Roman"/>
        </w:rPr>
        <w:t>maintaining</w:t>
      </w:r>
      <w:r w:rsidR="000F5225">
        <w:rPr>
          <w:rFonts w:ascii="Times New Roman" w:hAnsi="Times New Roman" w:cs="Times New Roman"/>
        </w:rPr>
        <w:t xml:space="preserve"> focus</w:t>
      </w:r>
      <w:r w:rsidR="00A7448D">
        <w:rPr>
          <w:rFonts w:ascii="Times New Roman" w:hAnsi="Times New Roman" w:cs="Times New Roman"/>
        </w:rPr>
        <w:t xml:space="preserve"> on an image, or </w:t>
      </w:r>
      <w:r w:rsidR="000F5225">
        <w:rPr>
          <w:rFonts w:ascii="Times New Roman" w:hAnsi="Times New Roman" w:cs="Times New Roman"/>
        </w:rPr>
        <w:t>having difficulty viewing close images in general. These difficulties are</w:t>
      </w:r>
      <w:r w:rsidR="00A7448D">
        <w:rPr>
          <w:rFonts w:ascii="Times New Roman" w:hAnsi="Times New Roman" w:cs="Times New Roman"/>
        </w:rPr>
        <w:t xml:space="preserve"> otherwise known as presbyopia. Presbyopia is considered a natural part of aging and occurs due to the lens inside the eye hardenin</w:t>
      </w:r>
      <w:r w:rsidR="004B7498">
        <w:rPr>
          <w:rFonts w:ascii="Times New Roman" w:hAnsi="Times New Roman" w:cs="Times New Roman"/>
        </w:rPr>
        <w:t xml:space="preserve">g. </w:t>
      </w:r>
      <w:r w:rsidR="0045346E" w:rsidRPr="007B3F60">
        <w:rPr>
          <w:rFonts w:ascii="Times New Roman" w:hAnsi="Times New Roman" w:cs="Times New Roman"/>
        </w:rPr>
        <w:t xml:space="preserve">The risk for macular degeneration, cataracts, and glaucoma increases during midlife. </w:t>
      </w:r>
      <w:r w:rsidR="00EA33FF" w:rsidRPr="007B3F60">
        <w:rPr>
          <w:rFonts w:ascii="Times New Roman" w:hAnsi="Times New Roman" w:cs="Times New Roman"/>
        </w:rPr>
        <w:t xml:space="preserve">Presbyopia is considered to be due to an age-related decline in strength and performance while </w:t>
      </w:r>
      <w:r w:rsidR="005751D3" w:rsidRPr="007B3F60">
        <w:rPr>
          <w:rFonts w:ascii="Times New Roman" w:hAnsi="Times New Roman" w:cs="Times New Roman"/>
        </w:rPr>
        <w:t xml:space="preserve">the chances of being diagnosed with </w:t>
      </w:r>
      <w:r w:rsidR="00EA33FF" w:rsidRPr="007B3F60">
        <w:rPr>
          <w:rFonts w:ascii="Times New Roman" w:hAnsi="Times New Roman" w:cs="Times New Roman"/>
        </w:rPr>
        <w:t>macular degeneration, cataracts, and glaucoma increase with age, they are considered to be more of a disease</w:t>
      </w:r>
      <w:r w:rsidR="00CE3ABD" w:rsidRPr="007B3F60">
        <w:rPr>
          <w:rFonts w:ascii="Times New Roman" w:hAnsi="Times New Roman" w:cs="Times New Roman"/>
        </w:rPr>
        <w:t xml:space="preserve"> rather than normative changes. </w:t>
      </w:r>
      <w:r w:rsidR="0090559D" w:rsidRPr="007B3F60">
        <w:rPr>
          <w:rFonts w:ascii="Times New Roman" w:hAnsi="Times New Roman" w:cs="Times New Roman"/>
        </w:rPr>
        <w:t xml:space="preserve">Hearing begins to </w:t>
      </w:r>
      <w:r w:rsidR="00563589">
        <w:rPr>
          <w:rFonts w:ascii="Times New Roman" w:hAnsi="Times New Roman" w:cs="Times New Roman"/>
        </w:rPr>
        <w:t xml:space="preserve">decline in midlife. </w:t>
      </w:r>
      <w:r w:rsidR="00CC6B5F" w:rsidRPr="007B3F60">
        <w:rPr>
          <w:rFonts w:ascii="Times New Roman" w:eastAsia="Times New Roman" w:hAnsi="Times New Roman" w:cs="Times New Roman"/>
        </w:rPr>
        <w:t xml:space="preserve">Age-related hearing loss is otherwise known as presbycusis. </w:t>
      </w:r>
      <w:r w:rsidR="004167FD" w:rsidRPr="007B3F60">
        <w:rPr>
          <w:rFonts w:ascii="Times New Roman" w:eastAsia="Times New Roman" w:hAnsi="Times New Roman" w:cs="Times New Roman"/>
        </w:rPr>
        <w:t>Gene</w:t>
      </w:r>
      <w:r w:rsidR="00DD6D15" w:rsidRPr="007B3F60">
        <w:rPr>
          <w:rFonts w:ascii="Times New Roman" w:eastAsia="Times New Roman" w:hAnsi="Times New Roman" w:cs="Times New Roman"/>
        </w:rPr>
        <w:t xml:space="preserve">rally, high pitched sounds are </w:t>
      </w:r>
      <w:r w:rsidR="004167FD" w:rsidRPr="007B3F60">
        <w:rPr>
          <w:rFonts w:ascii="Times New Roman" w:eastAsia="Times New Roman" w:hAnsi="Times New Roman" w:cs="Times New Roman"/>
        </w:rPr>
        <w:t xml:space="preserve">lost first </w:t>
      </w:r>
      <w:r w:rsidR="008C66D7" w:rsidRPr="007B3F60">
        <w:rPr>
          <w:rFonts w:ascii="Times New Roman" w:eastAsia="Times New Roman" w:hAnsi="Times New Roman" w:cs="Times New Roman"/>
        </w:rPr>
        <w:t>in c</w:t>
      </w:r>
      <w:r w:rsidR="00CC6B5F" w:rsidRPr="007B3F60">
        <w:rPr>
          <w:rFonts w:ascii="Times New Roman" w:eastAsia="Times New Roman" w:hAnsi="Times New Roman" w:cs="Times New Roman"/>
        </w:rPr>
        <w:t xml:space="preserve">omparison to the lower pitches. </w:t>
      </w:r>
      <w:r w:rsidR="00DD6D15" w:rsidRPr="007B3F60">
        <w:rPr>
          <w:rFonts w:ascii="Times New Roman" w:eastAsia="Times New Roman" w:hAnsi="Times New Roman" w:cs="Times New Roman"/>
        </w:rPr>
        <w:t>Men typically experience hearing impairments in</w:t>
      </w:r>
      <w:r w:rsidR="00125AD0" w:rsidRPr="007B3F60">
        <w:rPr>
          <w:rFonts w:ascii="Times New Roman" w:eastAsia="Times New Roman" w:hAnsi="Times New Roman" w:cs="Times New Roman"/>
        </w:rPr>
        <w:t xml:space="preserve"> midlife more often than women. </w:t>
      </w:r>
      <w:r w:rsidR="00125AD0" w:rsidRPr="007B3F60">
        <w:rPr>
          <w:rFonts w:ascii="Times New Roman" w:hAnsi="Times New Roman" w:cs="Times New Roman"/>
        </w:rPr>
        <w:t>The changes</w:t>
      </w:r>
      <w:r w:rsidR="00216E11" w:rsidRPr="007B3F60">
        <w:rPr>
          <w:rFonts w:ascii="Times New Roman" w:hAnsi="Times New Roman" w:cs="Times New Roman"/>
        </w:rPr>
        <w:t xml:space="preserve"> in vision and hearing can be compensated</w:t>
      </w:r>
      <w:r w:rsidR="00125AD0" w:rsidRPr="007B3F60">
        <w:rPr>
          <w:rFonts w:ascii="Times New Roman" w:hAnsi="Times New Roman" w:cs="Times New Roman"/>
        </w:rPr>
        <w:t xml:space="preserve"> by the use of eye glasses or hearing aids. </w:t>
      </w:r>
      <w:r w:rsidR="00461E7A">
        <w:rPr>
          <w:rFonts w:ascii="Times New Roman" w:hAnsi="Times New Roman" w:cs="Times New Roman"/>
        </w:rPr>
        <w:t>There are also changes in taste, smell, touch and kinesthesis which have been the focus of less research, but similar degradation is seen in these areas as well.</w:t>
      </w:r>
    </w:p>
    <w:p w14:paraId="0B91D923" w14:textId="0C8CE091" w:rsidR="00483E74" w:rsidRPr="007B3F60" w:rsidRDefault="00CE1D66" w:rsidP="000010F7">
      <w:pPr>
        <w:spacing w:line="480" w:lineRule="auto"/>
        <w:ind w:firstLine="720"/>
        <w:rPr>
          <w:rFonts w:ascii="Times New Roman" w:hAnsi="Times New Roman" w:cs="Times New Roman"/>
        </w:rPr>
      </w:pPr>
      <w:r w:rsidRPr="007B3F60">
        <w:rPr>
          <w:rFonts w:ascii="Times New Roman" w:hAnsi="Times New Roman" w:cs="Times New Roman"/>
        </w:rPr>
        <w:t>During midlif</w:t>
      </w:r>
      <w:r w:rsidR="003B6E0F" w:rsidRPr="007B3F60">
        <w:rPr>
          <w:rFonts w:ascii="Times New Roman" w:hAnsi="Times New Roman" w:cs="Times New Roman"/>
        </w:rPr>
        <w:t xml:space="preserve">e, organ performance begins to diminish when compared to previous stages of development. </w:t>
      </w:r>
      <w:r w:rsidR="0038641A" w:rsidRPr="007B3F60">
        <w:rPr>
          <w:rFonts w:ascii="Times New Roman" w:hAnsi="Times New Roman" w:cs="Times New Roman"/>
        </w:rPr>
        <w:t xml:space="preserve">The heart and lungs are two organs in which </w:t>
      </w:r>
      <w:r w:rsidR="00BF30DF" w:rsidRPr="007B3F60">
        <w:rPr>
          <w:rFonts w:ascii="Times New Roman" w:hAnsi="Times New Roman" w:cs="Times New Roman"/>
        </w:rPr>
        <w:t xml:space="preserve">their </w:t>
      </w:r>
      <w:r w:rsidR="00D51E77" w:rsidRPr="007B3F60">
        <w:rPr>
          <w:rFonts w:ascii="Times New Roman" w:hAnsi="Times New Roman" w:cs="Times New Roman"/>
        </w:rPr>
        <w:t xml:space="preserve">strength and </w:t>
      </w:r>
      <w:r w:rsidR="00BF30DF" w:rsidRPr="007B3F60">
        <w:rPr>
          <w:rFonts w:ascii="Times New Roman" w:hAnsi="Times New Roman" w:cs="Times New Roman"/>
        </w:rPr>
        <w:t>ca</w:t>
      </w:r>
      <w:r w:rsidR="00676952" w:rsidRPr="007B3F60">
        <w:rPr>
          <w:rFonts w:ascii="Times New Roman" w:hAnsi="Times New Roman" w:cs="Times New Roman"/>
        </w:rPr>
        <w:t>pacities are known to decre</w:t>
      </w:r>
      <w:r w:rsidR="00805CCE" w:rsidRPr="007B3F60">
        <w:rPr>
          <w:rFonts w:ascii="Times New Roman" w:hAnsi="Times New Roman" w:cs="Times New Roman"/>
        </w:rPr>
        <w:t xml:space="preserve">ase due to age-related changes. Other than the heart and lungs, women in particular are impacted more dramatically when it comes to the climacteric component. </w:t>
      </w:r>
      <w:r w:rsidR="00B80165">
        <w:rPr>
          <w:rFonts w:ascii="Times New Roman" w:hAnsi="Times New Roman" w:cs="Times New Roman"/>
        </w:rPr>
        <w:t xml:space="preserve">Women </w:t>
      </w:r>
      <w:r w:rsidR="00805CCE" w:rsidRPr="007B3F60">
        <w:rPr>
          <w:rFonts w:ascii="Times New Roman" w:hAnsi="Times New Roman" w:cs="Times New Roman"/>
        </w:rPr>
        <w:t>experience menopause</w:t>
      </w:r>
      <w:r w:rsidR="00B80165">
        <w:rPr>
          <w:rFonts w:ascii="Times New Roman" w:hAnsi="Times New Roman" w:cs="Times New Roman"/>
        </w:rPr>
        <w:t xml:space="preserve"> typically between</w:t>
      </w:r>
      <w:r w:rsidR="00D04CA1">
        <w:rPr>
          <w:rFonts w:ascii="Times New Roman" w:hAnsi="Times New Roman" w:cs="Times New Roman"/>
        </w:rPr>
        <w:t xml:space="preserve"> </w:t>
      </w:r>
      <w:r w:rsidR="006043E4">
        <w:rPr>
          <w:rFonts w:ascii="Times New Roman" w:hAnsi="Times New Roman" w:cs="Times New Roman"/>
        </w:rPr>
        <w:t xml:space="preserve">45 to </w:t>
      </w:r>
      <w:r w:rsidR="00AF1A1F">
        <w:rPr>
          <w:rFonts w:ascii="Times New Roman" w:hAnsi="Times New Roman" w:cs="Times New Roman"/>
        </w:rPr>
        <w:t>55 years of age</w:t>
      </w:r>
      <w:r w:rsidR="000010F7">
        <w:rPr>
          <w:rFonts w:ascii="Times New Roman" w:hAnsi="Times New Roman" w:cs="Times New Roman"/>
        </w:rPr>
        <w:t xml:space="preserve">. </w:t>
      </w:r>
      <w:r w:rsidR="00395CAC">
        <w:rPr>
          <w:rFonts w:ascii="Times New Roman" w:hAnsi="Times New Roman" w:cs="Times New Roman"/>
        </w:rPr>
        <w:t xml:space="preserve">However, research suggests that the median age for women to have their last menstruation occurs between </w:t>
      </w:r>
      <w:r w:rsidR="00574C80">
        <w:rPr>
          <w:rFonts w:ascii="Times New Roman" w:hAnsi="Times New Roman" w:cs="Times New Roman"/>
        </w:rPr>
        <w:t xml:space="preserve">50 to 52 years of age. </w:t>
      </w:r>
      <w:r w:rsidR="00395CAC">
        <w:rPr>
          <w:rFonts w:ascii="Times New Roman" w:hAnsi="Times New Roman" w:cs="Times New Roman"/>
        </w:rPr>
        <w:t xml:space="preserve"> </w:t>
      </w:r>
      <w:r w:rsidR="00307D24">
        <w:rPr>
          <w:rFonts w:ascii="Times New Roman" w:hAnsi="Times New Roman" w:cs="Times New Roman"/>
        </w:rPr>
        <w:lastRenderedPageBreak/>
        <w:t xml:space="preserve">Menopause is the period in </w:t>
      </w:r>
      <w:r w:rsidR="00805CCE" w:rsidRPr="007B3F60">
        <w:rPr>
          <w:rFonts w:ascii="Times New Roman" w:hAnsi="Times New Roman" w:cs="Times New Roman"/>
        </w:rPr>
        <w:t>whi</w:t>
      </w:r>
      <w:r w:rsidR="00A00CBD">
        <w:rPr>
          <w:rFonts w:ascii="Times New Roman" w:hAnsi="Times New Roman" w:cs="Times New Roman"/>
        </w:rPr>
        <w:t xml:space="preserve">ch menstruation discontinues and the </w:t>
      </w:r>
      <w:r w:rsidR="003B6E0F" w:rsidRPr="007B3F60">
        <w:rPr>
          <w:rFonts w:ascii="Times New Roman" w:hAnsi="Times New Roman" w:cs="Times New Roman"/>
        </w:rPr>
        <w:t>ovaries stop releasing eggs resulting in a loss of their ability to reproduce</w:t>
      </w:r>
      <w:r w:rsidR="00805CCE" w:rsidRPr="007B3F60">
        <w:rPr>
          <w:rFonts w:ascii="Times New Roman" w:hAnsi="Times New Roman" w:cs="Times New Roman"/>
        </w:rPr>
        <w:t>. As a result, certai</w:t>
      </w:r>
      <w:r w:rsidR="00BA123C" w:rsidRPr="007B3F60">
        <w:rPr>
          <w:rFonts w:ascii="Times New Roman" w:hAnsi="Times New Roman" w:cs="Times New Roman"/>
        </w:rPr>
        <w:t>n hormo</w:t>
      </w:r>
      <w:r w:rsidR="003D17B1" w:rsidRPr="007B3F60">
        <w:rPr>
          <w:rFonts w:ascii="Times New Roman" w:hAnsi="Times New Roman" w:cs="Times New Roman"/>
        </w:rPr>
        <w:t>nes such as estrogen</w:t>
      </w:r>
      <w:r w:rsidR="00F5211C">
        <w:rPr>
          <w:rFonts w:ascii="Times New Roman" w:hAnsi="Times New Roman" w:cs="Times New Roman"/>
        </w:rPr>
        <w:t xml:space="preserve"> and progesterone</w:t>
      </w:r>
      <w:r w:rsidR="003D17B1" w:rsidRPr="007B3F60">
        <w:rPr>
          <w:rFonts w:ascii="Times New Roman" w:hAnsi="Times New Roman" w:cs="Times New Roman"/>
        </w:rPr>
        <w:t xml:space="preserve"> decrease. </w:t>
      </w:r>
      <w:r w:rsidR="00BA123C" w:rsidRPr="007B3F60">
        <w:rPr>
          <w:rFonts w:ascii="Times New Roman" w:hAnsi="Times New Roman" w:cs="Times New Roman"/>
        </w:rPr>
        <w:t>On the other hand, men do not lose their ability to reproduce during midl</w:t>
      </w:r>
      <w:r w:rsidR="00E943FD" w:rsidRPr="007B3F60">
        <w:rPr>
          <w:rFonts w:ascii="Times New Roman" w:hAnsi="Times New Roman" w:cs="Times New Roman"/>
        </w:rPr>
        <w:t xml:space="preserve">ife but they might experience a decrease in hormones such as testosterone resulting in symptoms such as </w:t>
      </w:r>
      <w:r w:rsidR="00BA123C" w:rsidRPr="007B3F60">
        <w:rPr>
          <w:rFonts w:ascii="Times New Roman" w:hAnsi="Times New Roman" w:cs="Times New Roman"/>
        </w:rPr>
        <w:t>diminished sex drive</w:t>
      </w:r>
      <w:r w:rsidR="00461E7A">
        <w:rPr>
          <w:rFonts w:ascii="Times New Roman" w:hAnsi="Times New Roman" w:cs="Times New Roman"/>
        </w:rPr>
        <w:t xml:space="preserve">, difficulty achieving erections, </w:t>
      </w:r>
      <w:r w:rsidR="00BA123C" w:rsidRPr="007B3F60">
        <w:rPr>
          <w:rFonts w:ascii="Times New Roman" w:hAnsi="Times New Roman" w:cs="Times New Roman"/>
        </w:rPr>
        <w:t xml:space="preserve"> </w:t>
      </w:r>
      <w:r w:rsidR="00395CAC">
        <w:rPr>
          <w:rFonts w:ascii="Times New Roman" w:hAnsi="Times New Roman" w:cs="Times New Roman"/>
        </w:rPr>
        <w:t>and decrease</w:t>
      </w:r>
      <w:r w:rsidR="00461E7A">
        <w:rPr>
          <w:rFonts w:ascii="Times New Roman" w:hAnsi="Times New Roman" w:cs="Times New Roman"/>
        </w:rPr>
        <w:t>s</w:t>
      </w:r>
      <w:r w:rsidR="00395CAC">
        <w:rPr>
          <w:rFonts w:ascii="Times New Roman" w:hAnsi="Times New Roman" w:cs="Times New Roman"/>
        </w:rPr>
        <w:t xml:space="preserve"> in muscle mass. </w:t>
      </w:r>
    </w:p>
    <w:p w14:paraId="24917537" w14:textId="2EE5315B" w:rsidR="00607E8C" w:rsidRPr="007B3F60" w:rsidRDefault="002D1DF5" w:rsidP="00494852">
      <w:pPr>
        <w:spacing w:line="480" w:lineRule="auto"/>
        <w:ind w:firstLine="720"/>
        <w:rPr>
          <w:rFonts w:ascii="Times New Roman" w:hAnsi="Times New Roman" w:cs="Times New Roman"/>
        </w:rPr>
      </w:pPr>
      <w:r w:rsidRPr="007B3F60">
        <w:rPr>
          <w:rFonts w:ascii="Times New Roman" w:hAnsi="Times New Roman" w:cs="Times New Roman"/>
        </w:rPr>
        <w:t>Although a variety of changes emer</w:t>
      </w:r>
      <w:r w:rsidR="00465442" w:rsidRPr="007B3F60">
        <w:rPr>
          <w:rFonts w:ascii="Times New Roman" w:hAnsi="Times New Roman" w:cs="Times New Roman"/>
        </w:rPr>
        <w:t xml:space="preserve">ge in midlife, these changes typically </w:t>
      </w:r>
      <w:r w:rsidR="00AC3C3E">
        <w:rPr>
          <w:rFonts w:ascii="Times New Roman" w:hAnsi="Times New Roman" w:cs="Times New Roman"/>
        </w:rPr>
        <w:t xml:space="preserve">are not dramatic and do not cause disability. </w:t>
      </w:r>
      <w:r w:rsidR="00746EB5" w:rsidRPr="007B3F60">
        <w:rPr>
          <w:rFonts w:ascii="Times New Roman" w:hAnsi="Times New Roman" w:cs="Times New Roman"/>
        </w:rPr>
        <w:t>Many of these physical changes in midlife are considered to be normative and are just beginning to surface</w:t>
      </w:r>
      <w:r w:rsidR="00124625" w:rsidRPr="007B3F60">
        <w:rPr>
          <w:rFonts w:ascii="Times New Roman" w:hAnsi="Times New Roman" w:cs="Times New Roman"/>
        </w:rPr>
        <w:t xml:space="preserve"> in midlife</w:t>
      </w:r>
      <w:r w:rsidR="00746EB5" w:rsidRPr="007B3F60">
        <w:rPr>
          <w:rFonts w:ascii="Times New Roman" w:hAnsi="Times New Roman" w:cs="Times New Roman"/>
        </w:rPr>
        <w:t>.</w:t>
      </w:r>
      <w:r w:rsidR="00216E11" w:rsidRPr="007B3F60">
        <w:rPr>
          <w:rFonts w:ascii="Times New Roman" w:hAnsi="Times New Roman" w:cs="Times New Roman"/>
        </w:rPr>
        <w:t xml:space="preserve"> The physical changes listed above can be exacerbated by other factors</w:t>
      </w:r>
      <w:r w:rsidR="00124625" w:rsidRPr="007B3F60">
        <w:rPr>
          <w:rFonts w:ascii="Times New Roman" w:hAnsi="Times New Roman" w:cs="Times New Roman"/>
        </w:rPr>
        <w:t>, whether it be</w:t>
      </w:r>
      <w:r w:rsidR="00C93048" w:rsidRPr="007B3F60">
        <w:rPr>
          <w:rFonts w:ascii="Times New Roman" w:hAnsi="Times New Roman" w:cs="Times New Roman"/>
        </w:rPr>
        <w:t xml:space="preserve"> habits</w:t>
      </w:r>
      <w:r w:rsidR="00216E11" w:rsidRPr="007B3F60">
        <w:rPr>
          <w:rFonts w:ascii="Times New Roman" w:hAnsi="Times New Roman" w:cs="Times New Roman"/>
        </w:rPr>
        <w:t>, pre</w:t>
      </w:r>
      <w:r w:rsidR="00124625" w:rsidRPr="007B3F60">
        <w:rPr>
          <w:rFonts w:ascii="Times New Roman" w:hAnsi="Times New Roman" w:cs="Times New Roman"/>
        </w:rPr>
        <w:t>-</w:t>
      </w:r>
      <w:r w:rsidR="00216E11" w:rsidRPr="007B3F60">
        <w:rPr>
          <w:rFonts w:ascii="Times New Roman" w:hAnsi="Times New Roman" w:cs="Times New Roman"/>
        </w:rPr>
        <w:t xml:space="preserve">existing health conditions, or </w:t>
      </w:r>
      <w:r w:rsidR="00602CF3">
        <w:rPr>
          <w:rFonts w:ascii="Times New Roman" w:hAnsi="Times New Roman" w:cs="Times New Roman"/>
        </w:rPr>
        <w:t xml:space="preserve">overall </w:t>
      </w:r>
      <w:r w:rsidR="001B4030" w:rsidRPr="007B3F60">
        <w:rPr>
          <w:rFonts w:ascii="Times New Roman" w:hAnsi="Times New Roman" w:cs="Times New Roman"/>
        </w:rPr>
        <w:t>lifestyle choices.</w:t>
      </w:r>
      <w:r w:rsidR="008F20D2" w:rsidRPr="007B3F60">
        <w:rPr>
          <w:rFonts w:ascii="Times New Roman" w:hAnsi="Times New Roman" w:cs="Times New Roman"/>
        </w:rPr>
        <w:t xml:space="preserve"> Taking preventative measures</w:t>
      </w:r>
      <w:r w:rsidR="00A00CBD">
        <w:rPr>
          <w:rFonts w:ascii="Times New Roman" w:hAnsi="Times New Roman" w:cs="Times New Roman"/>
        </w:rPr>
        <w:t xml:space="preserve"> such as exercising, eating a balanced diet, and </w:t>
      </w:r>
      <w:r w:rsidR="00395CAC">
        <w:rPr>
          <w:rFonts w:ascii="Times New Roman" w:hAnsi="Times New Roman" w:cs="Times New Roman"/>
        </w:rPr>
        <w:t xml:space="preserve">avoiding poor health behaviors </w:t>
      </w:r>
      <w:r w:rsidR="00483E74" w:rsidRPr="007B3F60">
        <w:rPr>
          <w:rFonts w:ascii="Times New Roman" w:hAnsi="Times New Roman" w:cs="Times New Roman"/>
        </w:rPr>
        <w:t>can reduce the likelihood o</w:t>
      </w:r>
      <w:r w:rsidR="00004B87" w:rsidRPr="007B3F60">
        <w:rPr>
          <w:rFonts w:ascii="Times New Roman" w:hAnsi="Times New Roman" w:cs="Times New Roman"/>
        </w:rPr>
        <w:t>f certain cond</w:t>
      </w:r>
      <w:r w:rsidR="00103DB4">
        <w:rPr>
          <w:rFonts w:ascii="Times New Roman" w:hAnsi="Times New Roman" w:cs="Times New Roman"/>
        </w:rPr>
        <w:t xml:space="preserve">itions occurring in the future. However, research suggests that positive health-related behaviors typically decline with age in general. </w:t>
      </w:r>
    </w:p>
    <w:p w14:paraId="2141C179" w14:textId="172BCA48" w:rsidR="008A38E7" w:rsidRPr="007B3F60" w:rsidRDefault="003C1A92" w:rsidP="008A38E7">
      <w:pPr>
        <w:spacing w:line="480" w:lineRule="auto"/>
        <w:rPr>
          <w:rFonts w:ascii="Times New Roman" w:hAnsi="Times New Roman" w:cs="Times New Roman"/>
          <w:b/>
        </w:rPr>
      </w:pPr>
      <w:r w:rsidRPr="007B3F60">
        <w:rPr>
          <w:rFonts w:ascii="Times New Roman" w:hAnsi="Times New Roman" w:cs="Times New Roman"/>
          <w:b/>
        </w:rPr>
        <w:t>Further Reading</w:t>
      </w:r>
      <w:r w:rsidR="008C65C4" w:rsidRPr="007B3F60">
        <w:rPr>
          <w:rFonts w:ascii="Times New Roman" w:hAnsi="Times New Roman" w:cs="Times New Roman"/>
          <w:b/>
        </w:rPr>
        <w:t xml:space="preserve"> </w:t>
      </w:r>
    </w:p>
    <w:p w14:paraId="6A24887B" w14:textId="362FE62F" w:rsidR="003563C0" w:rsidRPr="007B3F60" w:rsidRDefault="00BD4C49" w:rsidP="003563C0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Berk, L. (201</w:t>
      </w:r>
      <w:r w:rsidR="003563C0" w:rsidRPr="003563C0">
        <w:rPr>
          <w:rFonts w:ascii="Times New Roman" w:eastAsia="Times New Roman" w:hAnsi="Times New Roman" w:cs="Times New Roman"/>
        </w:rPr>
        <w:t>7). Deve</w:t>
      </w:r>
      <w:r>
        <w:rPr>
          <w:rFonts w:ascii="Times New Roman" w:eastAsia="Times New Roman" w:hAnsi="Times New Roman" w:cs="Times New Roman"/>
        </w:rPr>
        <w:t>lopment through the life span (7</w:t>
      </w:r>
      <w:r w:rsidR="003563C0" w:rsidRPr="003563C0">
        <w:rPr>
          <w:rFonts w:ascii="Times New Roman" w:eastAsia="Times New Roman" w:hAnsi="Times New Roman" w:cs="Times New Roman"/>
        </w:rPr>
        <w:t>th ed.). Boston: Allyn and Bacon.</w:t>
      </w:r>
    </w:p>
    <w:p w14:paraId="14E6AF69" w14:textId="77777777" w:rsidR="00D04CA1" w:rsidRDefault="00461990" w:rsidP="00D04CA1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</w:rPr>
      </w:pPr>
      <w:r w:rsidRPr="007B3F60">
        <w:rPr>
          <w:rFonts w:ascii="Times New Roman" w:eastAsia="Times New Roman" w:hAnsi="Times New Roman" w:cs="Times New Roman"/>
        </w:rPr>
        <w:t>Lachman, M. E. (2004). Development in Midlife.</w:t>
      </w:r>
      <w:r w:rsidR="008A38E7" w:rsidRPr="008A38E7">
        <w:rPr>
          <w:rFonts w:ascii="Times New Roman" w:eastAsia="Times New Roman" w:hAnsi="Times New Roman" w:cs="Times New Roman"/>
          <w:i/>
          <w:iCs/>
        </w:rPr>
        <w:t xml:space="preserve"> Annual Review of Psychology, 55</w:t>
      </w:r>
      <w:r w:rsidR="008A38E7" w:rsidRPr="008A38E7">
        <w:rPr>
          <w:rFonts w:ascii="Times New Roman" w:eastAsia="Times New Roman" w:hAnsi="Times New Roman" w:cs="Times New Roman"/>
        </w:rPr>
        <w:t xml:space="preserve">, 305-31. </w:t>
      </w:r>
      <w:r w:rsidRPr="007B3F60">
        <w:rPr>
          <w:rFonts w:ascii="Times New Roman" w:eastAsia="Times New Roman" w:hAnsi="Times New Roman" w:cs="Times New Roman"/>
        </w:rPr>
        <w:t>d</w:t>
      </w:r>
      <w:r w:rsidR="006D1BC9" w:rsidRPr="007B3F60">
        <w:rPr>
          <w:rFonts w:ascii="Times New Roman" w:eastAsia="Times New Roman" w:hAnsi="Times New Roman" w:cs="Times New Roman"/>
        </w:rPr>
        <w:t>oi: 10.1146/annurev.psych.55.090902.141521</w:t>
      </w:r>
    </w:p>
    <w:p w14:paraId="0F2C4EFD" w14:textId="715A3DFA" w:rsidR="00D04CA1" w:rsidRPr="00D04CA1" w:rsidRDefault="00D04CA1" w:rsidP="00D04CA1">
      <w:pPr>
        <w:spacing w:line="480" w:lineRule="auto"/>
        <w:ind w:left="720" w:hanging="720"/>
        <w:contextualSpacing/>
        <w:rPr>
          <w:rFonts w:ascii="Times New Roman" w:eastAsia="Times New Roman" w:hAnsi="Times New Roman" w:cs="Times New Roman"/>
        </w:rPr>
      </w:pPr>
      <w:r w:rsidRPr="00D04CA1">
        <w:rPr>
          <w:rFonts w:ascii="Times New Roman" w:eastAsia="Times New Roman" w:hAnsi="Times New Roman" w:cs="Times New Roman"/>
        </w:rPr>
        <w:t>What Is Menopause? (2017,</w:t>
      </w:r>
      <w:r w:rsidR="0099797D">
        <w:rPr>
          <w:rFonts w:ascii="Times New Roman" w:eastAsia="Times New Roman" w:hAnsi="Times New Roman" w:cs="Times New Roman"/>
        </w:rPr>
        <w:t xml:space="preserve"> June 27). Retrieved February 20</w:t>
      </w:r>
      <w:r w:rsidRPr="00D04CA1">
        <w:rPr>
          <w:rFonts w:ascii="Times New Roman" w:eastAsia="Times New Roman" w:hAnsi="Times New Roman" w:cs="Times New Roman"/>
        </w:rPr>
        <w:t xml:space="preserve">, 2018, from https://www.nia.nih.gov/health/what-menopause </w:t>
      </w:r>
    </w:p>
    <w:p w14:paraId="6E3A3C15" w14:textId="7B88538F" w:rsidR="00297D0D" w:rsidRPr="007B3F60" w:rsidRDefault="00297D0D">
      <w:pPr>
        <w:rPr>
          <w:rFonts w:ascii="Times New Roman" w:hAnsi="Times New Roman" w:cs="Times New Roman"/>
        </w:rPr>
      </w:pPr>
    </w:p>
    <w:sectPr w:rsidR="00297D0D" w:rsidRPr="007B3F60" w:rsidSect="009E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D1"/>
    <w:rsid w:val="000010F7"/>
    <w:rsid w:val="00004B87"/>
    <w:rsid w:val="00017851"/>
    <w:rsid w:val="00025260"/>
    <w:rsid w:val="00037314"/>
    <w:rsid w:val="00037AF7"/>
    <w:rsid w:val="0005057C"/>
    <w:rsid w:val="00087181"/>
    <w:rsid w:val="000936B5"/>
    <w:rsid w:val="000942E9"/>
    <w:rsid w:val="00097956"/>
    <w:rsid w:val="000A64A0"/>
    <w:rsid w:val="000B3C0C"/>
    <w:rsid w:val="000D380C"/>
    <w:rsid w:val="000D52FE"/>
    <w:rsid w:val="000F5225"/>
    <w:rsid w:val="000F7924"/>
    <w:rsid w:val="00103DB4"/>
    <w:rsid w:val="001050F2"/>
    <w:rsid w:val="0011339B"/>
    <w:rsid w:val="00117798"/>
    <w:rsid w:val="00124625"/>
    <w:rsid w:val="00125AD0"/>
    <w:rsid w:val="0016266A"/>
    <w:rsid w:val="00172A1C"/>
    <w:rsid w:val="00196498"/>
    <w:rsid w:val="001B4030"/>
    <w:rsid w:val="001C0900"/>
    <w:rsid w:val="001C67DF"/>
    <w:rsid w:val="001E0B4A"/>
    <w:rsid w:val="00203F4A"/>
    <w:rsid w:val="00216E11"/>
    <w:rsid w:val="002267EE"/>
    <w:rsid w:val="00243E5A"/>
    <w:rsid w:val="002520B3"/>
    <w:rsid w:val="00260B9A"/>
    <w:rsid w:val="002701A2"/>
    <w:rsid w:val="002710E6"/>
    <w:rsid w:val="00291BFA"/>
    <w:rsid w:val="00297D0D"/>
    <w:rsid w:val="002B1AB0"/>
    <w:rsid w:val="002D1DF5"/>
    <w:rsid w:val="002E4108"/>
    <w:rsid w:val="003021DB"/>
    <w:rsid w:val="00307D24"/>
    <w:rsid w:val="00325300"/>
    <w:rsid w:val="00333CD9"/>
    <w:rsid w:val="003418B2"/>
    <w:rsid w:val="003452CE"/>
    <w:rsid w:val="003563C0"/>
    <w:rsid w:val="00385467"/>
    <w:rsid w:val="0038641A"/>
    <w:rsid w:val="00386596"/>
    <w:rsid w:val="00387997"/>
    <w:rsid w:val="00395CAC"/>
    <w:rsid w:val="003B6E0F"/>
    <w:rsid w:val="003C1A92"/>
    <w:rsid w:val="003C4E27"/>
    <w:rsid w:val="003C52D0"/>
    <w:rsid w:val="003D17B1"/>
    <w:rsid w:val="003D5CEB"/>
    <w:rsid w:val="003E40D7"/>
    <w:rsid w:val="003F46FB"/>
    <w:rsid w:val="0041639C"/>
    <w:rsid w:val="004167FD"/>
    <w:rsid w:val="0041705E"/>
    <w:rsid w:val="004376CC"/>
    <w:rsid w:val="0045100E"/>
    <w:rsid w:val="0045346E"/>
    <w:rsid w:val="00461990"/>
    <w:rsid w:val="00461E7A"/>
    <w:rsid w:val="00465442"/>
    <w:rsid w:val="00483E74"/>
    <w:rsid w:val="00493B82"/>
    <w:rsid w:val="00494852"/>
    <w:rsid w:val="004B7498"/>
    <w:rsid w:val="004C438D"/>
    <w:rsid w:val="004D656A"/>
    <w:rsid w:val="004D776B"/>
    <w:rsid w:val="004E5C9A"/>
    <w:rsid w:val="004F60F3"/>
    <w:rsid w:val="004F679E"/>
    <w:rsid w:val="004F77A8"/>
    <w:rsid w:val="00530E6B"/>
    <w:rsid w:val="00537D4F"/>
    <w:rsid w:val="005629DB"/>
    <w:rsid w:val="00563589"/>
    <w:rsid w:val="005661F4"/>
    <w:rsid w:val="00574C80"/>
    <w:rsid w:val="005751D3"/>
    <w:rsid w:val="005F291B"/>
    <w:rsid w:val="00602CF3"/>
    <w:rsid w:val="006043E4"/>
    <w:rsid w:val="00607E8C"/>
    <w:rsid w:val="006202B3"/>
    <w:rsid w:val="006252F6"/>
    <w:rsid w:val="006362E5"/>
    <w:rsid w:val="0064352D"/>
    <w:rsid w:val="00643691"/>
    <w:rsid w:val="0066738C"/>
    <w:rsid w:val="00676952"/>
    <w:rsid w:val="006B6E40"/>
    <w:rsid w:val="006C685D"/>
    <w:rsid w:val="006D1BC9"/>
    <w:rsid w:val="006F3446"/>
    <w:rsid w:val="006F3B26"/>
    <w:rsid w:val="00724B54"/>
    <w:rsid w:val="0074218F"/>
    <w:rsid w:val="007426D1"/>
    <w:rsid w:val="00746EB5"/>
    <w:rsid w:val="0075097A"/>
    <w:rsid w:val="00752D84"/>
    <w:rsid w:val="00761EF1"/>
    <w:rsid w:val="00770803"/>
    <w:rsid w:val="00773762"/>
    <w:rsid w:val="007A49EA"/>
    <w:rsid w:val="007A608A"/>
    <w:rsid w:val="007A68AF"/>
    <w:rsid w:val="007B3F60"/>
    <w:rsid w:val="007C1EFA"/>
    <w:rsid w:val="007D425E"/>
    <w:rsid w:val="007D70AA"/>
    <w:rsid w:val="007F6021"/>
    <w:rsid w:val="0080192E"/>
    <w:rsid w:val="00805CCE"/>
    <w:rsid w:val="008375CE"/>
    <w:rsid w:val="00843457"/>
    <w:rsid w:val="00852B55"/>
    <w:rsid w:val="00852DA3"/>
    <w:rsid w:val="00863C4E"/>
    <w:rsid w:val="00870C9E"/>
    <w:rsid w:val="008A38E7"/>
    <w:rsid w:val="008A5360"/>
    <w:rsid w:val="008A5CF8"/>
    <w:rsid w:val="008C2986"/>
    <w:rsid w:val="008C65C4"/>
    <w:rsid w:val="008C66D7"/>
    <w:rsid w:val="008D0162"/>
    <w:rsid w:val="008F20D2"/>
    <w:rsid w:val="008F24A0"/>
    <w:rsid w:val="008F4231"/>
    <w:rsid w:val="0090559D"/>
    <w:rsid w:val="00912DB1"/>
    <w:rsid w:val="00934E82"/>
    <w:rsid w:val="00941AF3"/>
    <w:rsid w:val="00954481"/>
    <w:rsid w:val="00985D0D"/>
    <w:rsid w:val="0099540D"/>
    <w:rsid w:val="00996CFD"/>
    <w:rsid w:val="0099797D"/>
    <w:rsid w:val="009A4B68"/>
    <w:rsid w:val="009B1DE4"/>
    <w:rsid w:val="009D066B"/>
    <w:rsid w:val="009D7B76"/>
    <w:rsid w:val="009E08BC"/>
    <w:rsid w:val="009E2A6F"/>
    <w:rsid w:val="009E3532"/>
    <w:rsid w:val="00A00CBD"/>
    <w:rsid w:val="00A33A01"/>
    <w:rsid w:val="00A462DB"/>
    <w:rsid w:val="00A46988"/>
    <w:rsid w:val="00A47183"/>
    <w:rsid w:val="00A47226"/>
    <w:rsid w:val="00A717F2"/>
    <w:rsid w:val="00A7448D"/>
    <w:rsid w:val="00A915E6"/>
    <w:rsid w:val="00AA54BE"/>
    <w:rsid w:val="00AC3C3E"/>
    <w:rsid w:val="00AC62C3"/>
    <w:rsid w:val="00AC68B9"/>
    <w:rsid w:val="00AD5A5D"/>
    <w:rsid w:val="00AF1A1F"/>
    <w:rsid w:val="00AF55C8"/>
    <w:rsid w:val="00B06CE6"/>
    <w:rsid w:val="00B108E7"/>
    <w:rsid w:val="00B521E3"/>
    <w:rsid w:val="00B52636"/>
    <w:rsid w:val="00B65EBB"/>
    <w:rsid w:val="00B80165"/>
    <w:rsid w:val="00B8030B"/>
    <w:rsid w:val="00B86C95"/>
    <w:rsid w:val="00BA123C"/>
    <w:rsid w:val="00BB33E1"/>
    <w:rsid w:val="00BC61E3"/>
    <w:rsid w:val="00BC725C"/>
    <w:rsid w:val="00BD4C49"/>
    <w:rsid w:val="00BE139B"/>
    <w:rsid w:val="00BE2A5C"/>
    <w:rsid w:val="00BE2CD3"/>
    <w:rsid w:val="00BF19A6"/>
    <w:rsid w:val="00BF30DF"/>
    <w:rsid w:val="00BF6D90"/>
    <w:rsid w:val="00C0550B"/>
    <w:rsid w:val="00C42B7C"/>
    <w:rsid w:val="00C508A3"/>
    <w:rsid w:val="00C667C8"/>
    <w:rsid w:val="00C77030"/>
    <w:rsid w:val="00C93048"/>
    <w:rsid w:val="00CA1362"/>
    <w:rsid w:val="00CB14E1"/>
    <w:rsid w:val="00CB43EC"/>
    <w:rsid w:val="00CC2903"/>
    <w:rsid w:val="00CC4E5E"/>
    <w:rsid w:val="00CC6B5F"/>
    <w:rsid w:val="00CE1D66"/>
    <w:rsid w:val="00CE3ABD"/>
    <w:rsid w:val="00CF11E7"/>
    <w:rsid w:val="00CF5846"/>
    <w:rsid w:val="00D04CA1"/>
    <w:rsid w:val="00D2057A"/>
    <w:rsid w:val="00D22178"/>
    <w:rsid w:val="00D51E77"/>
    <w:rsid w:val="00D5206E"/>
    <w:rsid w:val="00D66A33"/>
    <w:rsid w:val="00D876B4"/>
    <w:rsid w:val="00DA6193"/>
    <w:rsid w:val="00DB59B6"/>
    <w:rsid w:val="00DD6D15"/>
    <w:rsid w:val="00DF34B2"/>
    <w:rsid w:val="00E12705"/>
    <w:rsid w:val="00E2010D"/>
    <w:rsid w:val="00E20C4A"/>
    <w:rsid w:val="00E462FD"/>
    <w:rsid w:val="00E620EC"/>
    <w:rsid w:val="00E64454"/>
    <w:rsid w:val="00E740B4"/>
    <w:rsid w:val="00E943FD"/>
    <w:rsid w:val="00EA33FF"/>
    <w:rsid w:val="00EF0135"/>
    <w:rsid w:val="00F21C9C"/>
    <w:rsid w:val="00F5211C"/>
    <w:rsid w:val="00F751AF"/>
    <w:rsid w:val="00F95074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64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D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97D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6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Horne</dc:creator>
  <cp:keywords/>
  <dc:description/>
  <cp:lastModifiedBy>charles golden</cp:lastModifiedBy>
  <cp:revision>3</cp:revision>
  <dcterms:created xsi:type="dcterms:W3CDTF">2020-03-11T19:59:00Z</dcterms:created>
  <dcterms:modified xsi:type="dcterms:W3CDTF">2020-04-29T15:21:00Z</dcterms:modified>
</cp:coreProperties>
</file>