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BD69" w14:textId="77777777" w:rsidR="002E3147" w:rsidRPr="00B102F5" w:rsidRDefault="002E3147" w:rsidP="002E3147">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Metabolic Theories of Aging</w:t>
      </w:r>
    </w:p>
    <w:p w14:paraId="4C88A47B" w14:textId="5C8982AA" w:rsidR="005602DE" w:rsidRDefault="005602DE" w:rsidP="005602DE">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Chris Burley, Lisa K. Lashley, Charles J. Golden</w:t>
      </w:r>
    </w:p>
    <w:p w14:paraId="7181B035" w14:textId="10E7CDAD" w:rsidR="005602DE" w:rsidRDefault="005602DE" w:rsidP="005602DE">
      <w:pPr>
        <w:pStyle w:val="NoSpacing"/>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6CDA5547" w14:textId="77777777" w:rsidR="007C73CD" w:rsidRDefault="007C73CD"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Metabolic theories of aging postulate that aging is due to </w:t>
      </w:r>
      <w:r w:rsidR="003144EE">
        <w:rPr>
          <w:rFonts w:ascii="Times New Roman" w:hAnsi="Times New Roman" w:cs="Times New Roman"/>
          <w:sz w:val="24"/>
          <w:szCs w:val="24"/>
        </w:rPr>
        <w:t>energy expenditure</w:t>
      </w:r>
      <w:r w:rsidR="002336B3">
        <w:rPr>
          <w:rFonts w:ascii="Times New Roman" w:hAnsi="Times New Roman" w:cs="Times New Roman"/>
          <w:sz w:val="24"/>
          <w:szCs w:val="24"/>
        </w:rPr>
        <w:t>, which</w:t>
      </w:r>
      <w:r w:rsidR="003144EE">
        <w:rPr>
          <w:rFonts w:ascii="Times New Roman" w:hAnsi="Times New Roman" w:cs="Times New Roman"/>
          <w:sz w:val="24"/>
          <w:szCs w:val="24"/>
        </w:rPr>
        <w:t xml:space="preserve"> ultimately</w:t>
      </w:r>
      <w:r w:rsidR="00520D43">
        <w:rPr>
          <w:rFonts w:ascii="Times New Roman" w:hAnsi="Times New Roman" w:cs="Times New Roman"/>
          <w:sz w:val="24"/>
          <w:szCs w:val="24"/>
        </w:rPr>
        <w:t xml:space="preserve"> result</w:t>
      </w:r>
      <w:r w:rsidR="003144EE">
        <w:rPr>
          <w:rFonts w:ascii="Times New Roman" w:hAnsi="Times New Roman" w:cs="Times New Roman"/>
          <w:sz w:val="24"/>
          <w:szCs w:val="24"/>
        </w:rPr>
        <w:t>s</w:t>
      </w:r>
      <w:r w:rsidR="00520D43">
        <w:rPr>
          <w:rFonts w:ascii="Times New Roman" w:hAnsi="Times New Roman" w:cs="Times New Roman"/>
          <w:sz w:val="24"/>
          <w:szCs w:val="24"/>
        </w:rPr>
        <w:t xml:space="preserve"> in the breakdown</w:t>
      </w:r>
      <w:r w:rsidR="002336B3">
        <w:rPr>
          <w:rFonts w:ascii="Times New Roman" w:hAnsi="Times New Roman" w:cs="Times New Roman"/>
          <w:sz w:val="24"/>
          <w:szCs w:val="24"/>
        </w:rPr>
        <w:t xml:space="preserve"> and eventual death</w:t>
      </w:r>
      <w:r w:rsidR="00520D43">
        <w:rPr>
          <w:rFonts w:ascii="Times New Roman" w:hAnsi="Times New Roman" w:cs="Times New Roman"/>
          <w:sz w:val="24"/>
          <w:szCs w:val="24"/>
        </w:rPr>
        <w:t xml:space="preserve"> of cells. </w:t>
      </w:r>
      <w:r w:rsidR="003144EE">
        <w:rPr>
          <w:rFonts w:ascii="Times New Roman" w:hAnsi="Times New Roman" w:cs="Times New Roman"/>
          <w:sz w:val="24"/>
          <w:szCs w:val="24"/>
        </w:rPr>
        <w:t>Historically, w</w:t>
      </w:r>
      <w:r w:rsidR="002336B3">
        <w:rPr>
          <w:rFonts w:ascii="Times New Roman" w:hAnsi="Times New Roman" w:cs="Times New Roman"/>
          <w:sz w:val="24"/>
          <w:szCs w:val="24"/>
        </w:rPr>
        <w:t>ithin the realm of metabolic theories o</w:t>
      </w:r>
      <w:r w:rsidR="007F2A68">
        <w:rPr>
          <w:rFonts w:ascii="Times New Roman" w:hAnsi="Times New Roman" w:cs="Times New Roman"/>
          <w:sz w:val="24"/>
          <w:szCs w:val="24"/>
        </w:rPr>
        <w:t>f aging, there have been</w:t>
      </w:r>
      <w:r w:rsidR="00575A24">
        <w:rPr>
          <w:rFonts w:ascii="Times New Roman" w:hAnsi="Times New Roman" w:cs="Times New Roman"/>
          <w:sz w:val="24"/>
          <w:szCs w:val="24"/>
        </w:rPr>
        <w:t xml:space="preserve"> </w:t>
      </w:r>
      <w:r w:rsidR="003144EE">
        <w:rPr>
          <w:rFonts w:ascii="Times New Roman" w:hAnsi="Times New Roman" w:cs="Times New Roman"/>
          <w:sz w:val="24"/>
          <w:szCs w:val="24"/>
        </w:rPr>
        <w:t>three</w:t>
      </w:r>
      <w:r w:rsidR="00575A24">
        <w:rPr>
          <w:rFonts w:ascii="Times New Roman" w:hAnsi="Times New Roman" w:cs="Times New Roman"/>
          <w:sz w:val="24"/>
          <w:szCs w:val="24"/>
        </w:rPr>
        <w:t xml:space="preserve"> models</w:t>
      </w:r>
      <w:r w:rsidR="002336B3">
        <w:rPr>
          <w:rFonts w:ascii="Times New Roman" w:hAnsi="Times New Roman" w:cs="Times New Roman"/>
          <w:sz w:val="24"/>
          <w:szCs w:val="24"/>
        </w:rPr>
        <w:t xml:space="preserve">: </w:t>
      </w:r>
      <w:r w:rsidR="00584119">
        <w:rPr>
          <w:rFonts w:ascii="Times New Roman" w:hAnsi="Times New Roman" w:cs="Times New Roman"/>
          <w:sz w:val="24"/>
          <w:szCs w:val="24"/>
        </w:rPr>
        <w:t>The Rate-of-Living t</w:t>
      </w:r>
      <w:r w:rsidR="002336B3">
        <w:rPr>
          <w:rFonts w:ascii="Times New Roman" w:hAnsi="Times New Roman" w:cs="Times New Roman"/>
          <w:sz w:val="24"/>
          <w:szCs w:val="24"/>
        </w:rPr>
        <w:t>heory</w:t>
      </w:r>
      <w:r w:rsidR="003144EE">
        <w:rPr>
          <w:rFonts w:ascii="Times New Roman" w:hAnsi="Times New Roman" w:cs="Times New Roman"/>
          <w:sz w:val="24"/>
          <w:szCs w:val="24"/>
        </w:rPr>
        <w:t>,</w:t>
      </w:r>
      <w:r w:rsidR="00E05873">
        <w:rPr>
          <w:rFonts w:ascii="Times New Roman" w:hAnsi="Times New Roman" w:cs="Times New Roman"/>
          <w:sz w:val="24"/>
          <w:szCs w:val="24"/>
        </w:rPr>
        <w:t xml:space="preserve"> The Oxida</w:t>
      </w:r>
      <w:r w:rsidR="00584119">
        <w:rPr>
          <w:rFonts w:ascii="Times New Roman" w:hAnsi="Times New Roman" w:cs="Times New Roman"/>
          <w:sz w:val="24"/>
          <w:szCs w:val="24"/>
        </w:rPr>
        <w:t>tive Damage/Free Radical t</w:t>
      </w:r>
      <w:r w:rsidR="003144EE">
        <w:rPr>
          <w:rFonts w:ascii="Times New Roman" w:hAnsi="Times New Roman" w:cs="Times New Roman"/>
          <w:sz w:val="24"/>
          <w:szCs w:val="24"/>
        </w:rPr>
        <w:t>heory, and the Metabolic Stability theory.</w:t>
      </w:r>
      <w:r w:rsidR="002336B3">
        <w:rPr>
          <w:rFonts w:ascii="Times New Roman" w:hAnsi="Times New Roman" w:cs="Times New Roman"/>
          <w:sz w:val="24"/>
          <w:szCs w:val="24"/>
        </w:rPr>
        <w:t xml:space="preserve"> </w:t>
      </w:r>
      <w:r w:rsidR="003144EE">
        <w:rPr>
          <w:rFonts w:ascii="Times New Roman" w:hAnsi="Times New Roman" w:cs="Times New Roman"/>
          <w:sz w:val="24"/>
          <w:szCs w:val="24"/>
        </w:rPr>
        <w:t xml:space="preserve">All three </w:t>
      </w:r>
      <w:r w:rsidR="002336B3">
        <w:rPr>
          <w:rFonts w:ascii="Times New Roman" w:hAnsi="Times New Roman" w:cs="Times New Roman"/>
          <w:sz w:val="24"/>
          <w:szCs w:val="24"/>
        </w:rPr>
        <w:t xml:space="preserve">theories maintain that aging is </w:t>
      </w:r>
      <w:r w:rsidR="00E05873">
        <w:rPr>
          <w:rFonts w:ascii="Times New Roman" w:hAnsi="Times New Roman" w:cs="Times New Roman"/>
          <w:sz w:val="24"/>
          <w:szCs w:val="24"/>
        </w:rPr>
        <w:t>directly related to metabolic ra</w:t>
      </w:r>
      <w:r w:rsidR="007F2A68">
        <w:rPr>
          <w:rFonts w:ascii="Times New Roman" w:hAnsi="Times New Roman" w:cs="Times New Roman"/>
          <w:sz w:val="24"/>
          <w:szCs w:val="24"/>
        </w:rPr>
        <w:t>te, but the theories differ in how they arrive at that conclusion</w:t>
      </w:r>
      <w:r w:rsidR="002336B3">
        <w:rPr>
          <w:rFonts w:ascii="Times New Roman" w:hAnsi="Times New Roman" w:cs="Times New Roman"/>
          <w:sz w:val="24"/>
          <w:szCs w:val="24"/>
        </w:rPr>
        <w:t>.</w:t>
      </w:r>
    </w:p>
    <w:p w14:paraId="3AD8A175" w14:textId="23B6E63D" w:rsidR="003C086A" w:rsidRDefault="00584119"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Rate-of Living t</w:t>
      </w:r>
      <w:r w:rsidR="002336B3">
        <w:rPr>
          <w:rFonts w:ascii="Times New Roman" w:hAnsi="Times New Roman" w:cs="Times New Roman"/>
          <w:sz w:val="24"/>
          <w:szCs w:val="24"/>
        </w:rPr>
        <w:t>heory of aging</w:t>
      </w:r>
      <w:r w:rsidR="009C7F09">
        <w:rPr>
          <w:rFonts w:ascii="Times New Roman" w:hAnsi="Times New Roman" w:cs="Times New Roman"/>
          <w:sz w:val="24"/>
          <w:szCs w:val="24"/>
        </w:rPr>
        <w:t xml:space="preserve"> is the most </w:t>
      </w:r>
      <w:r w:rsidR="003144EE">
        <w:rPr>
          <w:rFonts w:ascii="Times New Roman" w:hAnsi="Times New Roman" w:cs="Times New Roman"/>
          <w:sz w:val="24"/>
          <w:szCs w:val="24"/>
        </w:rPr>
        <w:t>antiquated of the metabolic</w:t>
      </w:r>
      <w:r w:rsidR="009C7F09">
        <w:rPr>
          <w:rFonts w:ascii="Times New Roman" w:hAnsi="Times New Roman" w:cs="Times New Roman"/>
          <w:sz w:val="24"/>
          <w:szCs w:val="24"/>
        </w:rPr>
        <w:t xml:space="preserve"> aging theories.</w:t>
      </w:r>
      <w:r w:rsidR="0036579E">
        <w:rPr>
          <w:rFonts w:ascii="Times New Roman" w:hAnsi="Times New Roman" w:cs="Times New Roman"/>
          <w:sz w:val="24"/>
          <w:szCs w:val="24"/>
        </w:rPr>
        <w:t xml:space="preserve"> </w:t>
      </w:r>
      <w:r w:rsidR="009C7F09">
        <w:rPr>
          <w:rFonts w:ascii="Times New Roman" w:hAnsi="Times New Roman" w:cs="Times New Roman"/>
          <w:sz w:val="24"/>
          <w:szCs w:val="24"/>
        </w:rPr>
        <w:t xml:space="preserve">It </w:t>
      </w:r>
      <w:r w:rsidR="0036579E">
        <w:rPr>
          <w:rFonts w:ascii="Times New Roman" w:hAnsi="Times New Roman" w:cs="Times New Roman"/>
          <w:sz w:val="24"/>
          <w:szCs w:val="24"/>
        </w:rPr>
        <w:t xml:space="preserve">proposes that </w:t>
      </w:r>
      <w:r w:rsidR="0064082A">
        <w:rPr>
          <w:rFonts w:ascii="Times New Roman" w:hAnsi="Times New Roman" w:cs="Times New Roman"/>
          <w:sz w:val="24"/>
          <w:szCs w:val="24"/>
        </w:rPr>
        <w:t xml:space="preserve">two factors are </w:t>
      </w:r>
      <w:r w:rsidR="009C7F09">
        <w:rPr>
          <w:rFonts w:ascii="Times New Roman" w:hAnsi="Times New Roman" w:cs="Times New Roman"/>
          <w:sz w:val="24"/>
          <w:szCs w:val="24"/>
        </w:rPr>
        <w:t xml:space="preserve">responsible for </w:t>
      </w:r>
      <w:r w:rsidR="0064082A">
        <w:rPr>
          <w:rFonts w:ascii="Times New Roman" w:hAnsi="Times New Roman" w:cs="Times New Roman"/>
          <w:sz w:val="24"/>
          <w:szCs w:val="24"/>
        </w:rPr>
        <w:t>determi</w:t>
      </w:r>
      <w:r w:rsidR="009C7F09">
        <w:rPr>
          <w:rFonts w:ascii="Times New Roman" w:hAnsi="Times New Roman" w:cs="Times New Roman"/>
          <w:sz w:val="24"/>
          <w:szCs w:val="24"/>
        </w:rPr>
        <w:t>ning</w:t>
      </w:r>
      <w:r w:rsidR="0064082A">
        <w:rPr>
          <w:rFonts w:ascii="Times New Roman" w:hAnsi="Times New Roman" w:cs="Times New Roman"/>
          <w:sz w:val="24"/>
          <w:szCs w:val="24"/>
        </w:rPr>
        <w:t xml:space="preserve"> </w:t>
      </w:r>
      <w:r w:rsidR="009C7F09">
        <w:rPr>
          <w:rFonts w:ascii="Times New Roman" w:hAnsi="Times New Roman" w:cs="Times New Roman"/>
          <w:sz w:val="24"/>
          <w:szCs w:val="24"/>
        </w:rPr>
        <w:t>longevity in all living organisms</w:t>
      </w:r>
      <w:r w:rsidR="0064082A">
        <w:rPr>
          <w:rFonts w:ascii="Times New Roman" w:hAnsi="Times New Roman" w:cs="Times New Roman"/>
          <w:sz w:val="24"/>
          <w:szCs w:val="24"/>
        </w:rPr>
        <w:t>: 1) a genetically pre-determined capacity for</w:t>
      </w:r>
      <w:r w:rsidR="009C7F09">
        <w:rPr>
          <w:rFonts w:ascii="Times New Roman" w:hAnsi="Times New Roman" w:cs="Times New Roman"/>
          <w:sz w:val="24"/>
          <w:szCs w:val="24"/>
        </w:rPr>
        <w:t xml:space="preserve"> overall</w:t>
      </w:r>
      <w:r w:rsidR="0064082A">
        <w:rPr>
          <w:rFonts w:ascii="Times New Roman" w:hAnsi="Times New Roman" w:cs="Times New Roman"/>
          <w:sz w:val="24"/>
          <w:szCs w:val="24"/>
        </w:rPr>
        <w:t xml:space="preserve"> </w:t>
      </w:r>
      <w:r w:rsidR="009C7F09">
        <w:rPr>
          <w:rFonts w:ascii="Times New Roman" w:hAnsi="Times New Roman" w:cs="Times New Roman"/>
          <w:sz w:val="24"/>
          <w:szCs w:val="24"/>
        </w:rPr>
        <w:t xml:space="preserve">metabolic potential, and 2) metabolic rate. The first </w:t>
      </w:r>
      <w:r w:rsidR="0082310F">
        <w:rPr>
          <w:rFonts w:ascii="Times New Roman" w:hAnsi="Times New Roman" w:cs="Times New Roman"/>
          <w:sz w:val="24"/>
          <w:szCs w:val="24"/>
        </w:rPr>
        <w:t>empirical evidence</w:t>
      </w:r>
      <w:r w:rsidR="0064082A">
        <w:rPr>
          <w:rFonts w:ascii="Times New Roman" w:hAnsi="Times New Roman" w:cs="Times New Roman"/>
          <w:sz w:val="24"/>
          <w:szCs w:val="24"/>
        </w:rPr>
        <w:t xml:space="preserve"> </w:t>
      </w:r>
      <w:r w:rsidR="0082310F">
        <w:rPr>
          <w:rFonts w:ascii="Times New Roman" w:hAnsi="Times New Roman" w:cs="Times New Roman"/>
          <w:sz w:val="24"/>
          <w:szCs w:val="24"/>
        </w:rPr>
        <w:t xml:space="preserve">for </w:t>
      </w:r>
      <w:r w:rsidR="009C7F09">
        <w:rPr>
          <w:rFonts w:ascii="Times New Roman" w:hAnsi="Times New Roman" w:cs="Times New Roman"/>
          <w:sz w:val="24"/>
          <w:szCs w:val="24"/>
        </w:rPr>
        <w:t>this theory</w:t>
      </w:r>
      <w:r w:rsidR="002336B3">
        <w:rPr>
          <w:rFonts w:ascii="Times New Roman" w:hAnsi="Times New Roman" w:cs="Times New Roman"/>
          <w:sz w:val="24"/>
          <w:szCs w:val="24"/>
        </w:rPr>
        <w:t xml:space="preserve"> </w:t>
      </w:r>
      <w:r w:rsidR="009C7F09">
        <w:rPr>
          <w:rFonts w:ascii="Times New Roman" w:hAnsi="Times New Roman" w:cs="Times New Roman"/>
          <w:sz w:val="24"/>
          <w:szCs w:val="24"/>
        </w:rPr>
        <w:t>dates</w:t>
      </w:r>
      <w:r w:rsidR="002336B3">
        <w:rPr>
          <w:rFonts w:ascii="Times New Roman" w:hAnsi="Times New Roman" w:cs="Times New Roman"/>
          <w:sz w:val="24"/>
          <w:szCs w:val="24"/>
        </w:rPr>
        <w:t xml:space="preserve"> back to 1908</w:t>
      </w:r>
      <w:r w:rsidR="009C7F09">
        <w:rPr>
          <w:rFonts w:ascii="Times New Roman" w:hAnsi="Times New Roman" w:cs="Times New Roman"/>
          <w:sz w:val="24"/>
          <w:szCs w:val="24"/>
        </w:rPr>
        <w:t>,</w:t>
      </w:r>
      <w:r w:rsidR="002336B3">
        <w:rPr>
          <w:rFonts w:ascii="Times New Roman" w:hAnsi="Times New Roman" w:cs="Times New Roman"/>
          <w:sz w:val="24"/>
          <w:szCs w:val="24"/>
        </w:rPr>
        <w:t xml:space="preserve"> when Max </w:t>
      </w:r>
      <w:r w:rsidR="00F96ED9">
        <w:rPr>
          <w:rFonts w:ascii="Times New Roman" w:hAnsi="Times New Roman" w:cs="Times New Roman"/>
          <w:sz w:val="24"/>
          <w:szCs w:val="24"/>
        </w:rPr>
        <w:t>Rubner observed increasing</w:t>
      </w:r>
      <w:r w:rsidR="0064082A">
        <w:rPr>
          <w:rFonts w:ascii="Times New Roman" w:hAnsi="Times New Roman" w:cs="Times New Roman"/>
          <w:sz w:val="24"/>
          <w:szCs w:val="24"/>
        </w:rPr>
        <w:t xml:space="preserve"> metabolic rates</w:t>
      </w:r>
      <w:r w:rsidR="003144EE">
        <w:rPr>
          <w:rFonts w:ascii="Times New Roman" w:hAnsi="Times New Roman" w:cs="Times New Roman"/>
          <w:sz w:val="24"/>
          <w:szCs w:val="24"/>
        </w:rPr>
        <w:t xml:space="preserve"> as a function of increasing </w:t>
      </w:r>
      <w:r w:rsidR="00F96ED9">
        <w:rPr>
          <w:rFonts w:ascii="Times New Roman" w:hAnsi="Times New Roman" w:cs="Times New Roman"/>
          <w:sz w:val="24"/>
          <w:szCs w:val="24"/>
        </w:rPr>
        <w:t>body mass</w:t>
      </w:r>
      <w:r w:rsidR="00E57A75">
        <w:rPr>
          <w:rFonts w:ascii="Times New Roman" w:hAnsi="Times New Roman" w:cs="Times New Roman"/>
          <w:sz w:val="24"/>
          <w:szCs w:val="24"/>
        </w:rPr>
        <w:t xml:space="preserve"> in five mammalian species of varying longevities (guinea pig, cat, dog, cow, and horse).</w:t>
      </w:r>
      <w:r w:rsidR="0064082A">
        <w:rPr>
          <w:rFonts w:ascii="Times New Roman" w:hAnsi="Times New Roman" w:cs="Times New Roman"/>
          <w:sz w:val="24"/>
          <w:szCs w:val="24"/>
        </w:rPr>
        <w:t xml:space="preserve"> </w:t>
      </w:r>
      <w:r w:rsidR="00F96ED9">
        <w:rPr>
          <w:rFonts w:ascii="Times New Roman" w:hAnsi="Times New Roman" w:cs="Times New Roman"/>
          <w:sz w:val="24"/>
          <w:szCs w:val="24"/>
        </w:rPr>
        <w:t xml:space="preserve">Rubner reported that the animals’ metabolic rates increased as a function of body mass, and that larger animals had longer lifespans. </w:t>
      </w:r>
    </w:p>
    <w:p w14:paraId="4C312AF9" w14:textId="77777777" w:rsidR="003C086A" w:rsidRDefault="003C086A"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w:t>
      </w:r>
      <w:r w:rsidR="00E57A75">
        <w:rPr>
          <w:rFonts w:ascii="Times New Roman" w:hAnsi="Times New Roman" w:cs="Times New Roman"/>
          <w:sz w:val="24"/>
          <w:szCs w:val="24"/>
        </w:rPr>
        <w:t>ased on these results</w:t>
      </w:r>
      <w:r w:rsidR="009C7F09">
        <w:rPr>
          <w:rFonts w:ascii="Times New Roman" w:hAnsi="Times New Roman" w:cs="Times New Roman"/>
          <w:sz w:val="24"/>
          <w:szCs w:val="24"/>
        </w:rPr>
        <w:t xml:space="preserve">, Rubner postulated that </w:t>
      </w:r>
      <w:r w:rsidR="00896304">
        <w:rPr>
          <w:rFonts w:ascii="Times New Roman" w:hAnsi="Times New Roman" w:cs="Times New Roman"/>
          <w:sz w:val="24"/>
          <w:szCs w:val="24"/>
        </w:rPr>
        <w:t>longevity could be determined by calculating the pre-determined capacity for</w:t>
      </w:r>
      <w:r w:rsidR="009C7F09">
        <w:rPr>
          <w:rFonts w:ascii="Times New Roman" w:hAnsi="Times New Roman" w:cs="Times New Roman"/>
          <w:sz w:val="24"/>
          <w:szCs w:val="24"/>
        </w:rPr>
        <w:t xml:space="preserve"> organic</w:t>
      </w:r>
      <w:r w:rsidR="00896304">
        <w:rPr>
          <w:rFonts w:ascii="Times New Roman" w:hAnsi="Times New Roman" w:cs="Times New Roman"/>
          <w:sz w:val="24"/>
          <w:szCs w:val="24"/>
        </w:rPr>
        <w:t xml:space="preserve"> energy use and the rate at which the energy was being expended. </w:t>
      </w:r>
      <w:r w:rsidR="006C16CF">
        <w:rPr>
          <w:rFonts w:ascii="Times New Roman" w:hAnsi="Times New Roman" w:cs="Times New Roman"/>
          <w:sz w:val="24"/>
          <w:szCs w:val="24"/>
        </w:rPr>
        <w:t xml:space="preserve">Rubner’s observation was supported </w:t>
      </w:r>
      <w:r w:rsidR="008D6991">
        <w:rPr>
          <w:rFonts w:ascii="Times New Roman" w:hAnsi="Times New Roman" w:cs="Times New Roman"/>
          <w:sz w:val="24"/>
          <w:szCs w:val="24"/>
        </w:rPr>
        <w:t>by R</w:t>
      </w:r>
      <w:r w:rsidR="008E1328">
        <w:rPr>
          <w:rFonts w:ascii="Times New Roman" w:hAnsi="Times New Roman" w:cs="Times New Roman"/>
          <w:sz w:val="24"/>
          <w:szCs w:val="24"/>
        </w:rPr>
        <w:t>aymond Pearl</w:t>
      </w:r>
      <w:r w:rsidR="0096036D">
        <w:rPr>
          <w:rFonts w:ascii="Times New Roman" w:hAnsi="Times New Roman" w:cs="Times New Roman"/>
          <w:sz w:val="24"/>
          <w:szCs w:val="24"/>
        </w:rPr>
        <w:t xml:space="preserve"> </w:t>
      </w:r>
      <w:r w:rsidR="008E1328">
        <w:rPr>
          <w:rFonts w:ascii="Times New Roman" w:hAnsi="Times New Roman" w:cs="Times New Roman"/>
          <w:sz w:val="24"/>
          <w:szCs w:val="24"/>
        </w:rPr>
        <w:t xml:space="preserve">when he </w:t>
      </w:r>
      <w:r w:rsidR="00AE12B0">
        <w:rPr>
          <w:rFonts w:ascii="Times New Roman" w:hAnsi="Times New Roman" w:cs="Times New Roman"/>
          <w:sz w:val="24"/>
          <w:szCs w:val="24"/>
        </w:rPr>
        <w:t>concluded</w:t>
      </w:r>
      <w:r w:rsidR="0036579E">
        <w:rPr>
          <w:rFonts w:ascii="Times New Roman" w:hAnsi="Times New Roman" w:cs="Times New Roman"/>
          <w:sz w:val="24"/>
          <w:szCs w:val="24"/>
        </w:rPr>
        <w:t xml:space="preserve"> that </w:t>
      </w:r>
      <w:r w:rsidR="00896304">
        <w:rPr>
          <w:rFonts w:ascii="Times New Roman" w:hAnsi="Times New Roman" w:cs="Times New Roman"/>
          <w:sz w:val="24"/>
          <w:szCs w:val="24"/>
        </w:rPr>
        <w:t>slower metabolism resulte</w:t>
      </w:r>
      <w:r w:rsidR="00E05873">
        <w:rPr>
          <w:rFonts w:ascii="Times New Roman" w:hAnsi="Times New Roman" w:cs="Times New Roman"/>
          <w:sz w:val="24"/>
          <w:szCs w:val="24"/>
        </w:rPr>
        <w:t>d in an increased lifespan among fruit flies and cantaloupe seeds.</w:t>
      </w:r>
      <w:r w:rsidR="003144EE">
        <w:rPr>
          <w:rFonts w:ascii="Times New Roman" w:hAnsi="Times New Roman" w:cs="Times New Roman"/>
          <w:sz w:val="24"/>
          <w:szCs w:val="24"/>
        </w:rPr>
        <w:t xml:space="preserve">  Despite the evidence for </w:t>
      </w:r>
      <w:r w:rsidR="007C43B5">
        <w:rPr>
          <w:rFonts w:ascii="Times New Roman" w:hAnsi="Times New Roman" w:cs="Times New Roman"/>
          <w:sz w:val="24"/>
          <w:szCs w:val="24"/>
        </w:rPr>
        <w:t xml:space="preserve">the Rate-of-Living theory, </w:t>
      </w:r>
      <w:r w:rsidR="008D6991">
        <w:rPr>
          <w:rFonts w:ascii="Times New Roman" w:hAnsi="Times New Roman" w:cs="Times New Roman"/>
          <w:sz w:val="24"/>
          <w:szCs w:val="24"/>
        </w:rPr>
        <w:t>modern scientific</w:t>
      </w:r>
      <w:r w:rsidR="007C43B5">
        <w:rPr>
          <w:rFonts w:ascii="Times New Roman" w:hAnsi="Times New Roman" w:cs="Times New Roman"/>
          <w:sz w:val="24"/>
          <w:szCs w:val="24"/>
        </w:rPr>
        <w:t xml:space="preserve"> developments have refuted the accuracy of the theory. </w:t>
      </w:r>
      <w:r w:rsidR="003144EE">
        <w:rPr>
          <w:rFonts w:ascii="Times New Roman" w:hAnsi="Times New Roman" w:cs="Times New Roman"/>
          <w:sz w:val="24"/>
          <w:szCs w:val="24"/>
        </w:rPr>
        <w:t>The first development is the comparison of animal metabolisms with expanded species data, incl</w:t>
      </w:r>
      <w:r w:rsidR="008E1328">
        <w:rPr>
          <w:rFonts w:ascii="Times New Roman" w:hAnsi="Times New Roman" w:cs="Times New Roman"/>
          <w:sz w:val="24"/>
          <w:szCs w:val="24"/>
        </w:rPr>
        <w:t>uding mammals as well as birds</w:t>
      </w:r>
      <w:r w:rsidR="003144EE">
        <w:rPr>
          <w:rFonts w:ascii="Times New Roman" w:hAnsi="Times New Roman" w:cs="Times New Roman"/>
          <w:sz w:val="24"/>
          <w:szCs w:val="24"/>
        </w:rPr>
        <w:t xml:space="preserve">. When compared, general conclusions are the </w:t>
      </w:r>
      <w:r w:rsidR="003144EE">
        <w:rPr>
          <w:rFonts w:ascii="Times New Roman" w:hAnsi="Times New Roman" w:cs="Times New Roman"/>
          <w:sz w:val="24"/>
          <w:szCs w:val="24"/>
        </w:rPr>
        <w:lastRenderedPageBreak/>
        <w:t xml:space="preserve">same (i.e., larger mammals expend more energy, </w:t>
      </w:r>
      <w:r w:rsidR="007C43B5">
        <w:rPr>
          <w:rFonts w:ascii="Times New Roman" w:hAnsi="Times New Roman" w:cs="Times New Roman"/>
          <w:sz w:val="24"/>
          <w:szCs w:val="24"/>
        </w:rPr>
        <w:t xml:space="preserve">metabolic </w:t>
      </w:r>
      <w:r w:rsidR="003144EE">
        <w:rPr>
          <w:rFonts w:ascii="Times New Roman" w:hAnsi="Times New Roman" w:cs="Times New Roman"/>
          <w:sz w:val="24"/>
          <w:szCs w:val="24"/>
        </w:rPr>
        <w:t xml:space="preserve">rate declines with increases in body mass, and larger mammals live longer). However, specific conclusions, specifically that animals expend the same amount of energy per gram of tissue, have been refuted. </w:t>
      </w:r>
    </w:p>
    <w:p w14:paraId="0F0687B2" w14:textId="5F43EEE8" w:rsidR="008D0A8E" w:rsidRDefault="003144EE"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strongest empirical evidence against the Rate-of-Living theory is based on comparison of birds to mammals. Within birds, there are patterns which are comparable to those within mammals (i.e., larger birds expend more energy, and the relationship is inverse for weight). However, birds of any mass have significantly higher metabolic rates than mammals of the same size. Additionally, it has been found that birds with higher metabolic rates also live l</w:t>
      </w:r>
      <w:r w:rsidR="008E1328">
        <w:rPr>
          <w:rFonts w:ascii="Times New Roman" w:hAnsi="Times New Roman" w:cs="Times New Roman"/>
          <w:sz w:val="24"/>
          <w:szCs w:val="24"/>
        </w:rPr>
        <w:t xml:space="preserve">onger. </w:t>
      </w:r>
      <w:r>
        <w:rPr>
          <w:rFonts w:ascii="Times New Roman" w:hAnsi="Times New Roman" w:cs="Times New Roman"/>
          <w:color w:val="121313"/>
          <w:sz w:val="24"/>
          <w:szCs w:val="24"/>
          <w:shd w:val="clear" w:color="auto" w:fill="FFFFFF"/>
        </w:rPr>
        <w:t>Given these results, it is maintained that the Rate-of-Living theory is inaccurate.</w:t>
      </w:r>
    </w:p>
    <w:p w14:paraId="643D64DD" w14:textId="77777777" w:rsidR="003C086A" w:rsidRDefault="00E05873"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w:t>
      </w:r>
      <w:r w:rsidR="007C43B5">
        <w:rPr>
          <w:rFonts w:ascii="Times New Roman" w:hAnsi="Times New Roman" w:cs="Times New Roman"/>
          <w:sz w:val="24"/>
          <w:szCs w:val="24"/>
        </w:rPr>
        <w:t xml:space="preserve"> second metabolic theory of aging, the</w:t>
      </w:r>
      <w:r>
        <w:rPr>
          <w:rFonts w:ascii="Times New Roman" w:hAnsi="Times New Roman" w:cs="Times New Roman"/>
          <w:sz w:val="24"/>
          <w:szCs w:val="24"/>
        </w:rPr>
        <w:t xml:space="preserve"> Oxida</w:t>
      </w:r>
      <w:r w:rsidR="00584119">
        <w:rPr>
          <w:rFonts w:ascii="Times New Roman" w:hAnsi="Times New Roman" w:cs="Times New Roman"/>
          <w:sz w:val="24"/>
          <w:szCs w:val="24"/>
        </w:rPr>
        <w:t>tive Damage/Free Radical t</w:t>
      </w:r>
      <w:r>
        <w:rPr>
          <w:rFonts w:ascii="Times New Roman" w:hAnsi="Times New Roman" w:cs="Times New Roman"/>
          <w:sz w:val="24"/>
          <w:szCs w:val="24"/>
        </w:rPr>
        <w:t>heory</w:t>
      </w:r>
      <w:r w:rsidR="007C43B5">
        <w:rPr>
          <w:rFonts w:ascii="Times New Roman" w:hAnsi="Times New Roman" w:cs="Times New Roman"/>
          <w:sz w:val="24"/>
          <w:szCs w:val="24"/>
        </w:rPr>
        <w:t xml:space="preserve">, </w:t>
      </w:r>
      <w:r w:rsidR="00BF3727">
        <w:rPr>
          <w:rFonts w:ascii="Times New Roman" w:hAnsi="Times New Roman" w:cs="Times New Roman"/>
          <w:sz w:val="24"/>
          <w:szCs w:val="24"/>
        </w:rPr>
        <w:t xml:space="preserve">was </w:t>
      </w:r>
      <w:r w:rsidR="00575A24">
        <w:rPr>
          <w:rFonts w:ascii="Times New Roman" w:hAnsi="Times New Roman" w:cs="Times New Roman"/>
          <w:sz w:val="24"/>
          <w:szCs w:val="24"/>
        </w:rPr>
        <w:t>first proposed in 1956</w:t>
      </w:r>
      <w:r w:rsidR="00BF3727">
        <w:rPr>
          <w:rFonts w:ascii="Times New Roman" w:hAnsi="Times New Roman" w:cs="Times New Roman"/>
          <w:sz w:val="24"/>
          <w:szCs w:val="24"/>
        </w:rPr>
        <w:t xml:space="preserve"> by </w:t>
      </w:r>
      <w:r w:rsidR="00575A24">
        <w:rPr>
          <w:rFonts w:ascii="Times New Roman" w:hAnsi="Times New Roman" w:cs="Times New Roman"/>
          <w:sz w:val="24"/>
          <w:szCs w:val="24"/>
        </w:rPr>
        <w:t xml:space="preserve">Denham Harman. The theory posits </w:t>
      </w:r>
      <w:r w:rsidR="00A12F81">
        <w:rPr>
          <w:rFonts w:ascii="Times New Roman" w:hAnsi="Times New Roman" w:cs="Times New Roman"/>
          <w:sz w:val="24"/>
          <w:szCs w:val="24"/>
        </w:rPr>
        <w:t>that free radicals and oxidants, or radical oxygen species (ROS), react with macromolecules in the body</w:t>
      </w:r>
      <w:r w:rsidR="00984702">
        <w:rPr>
          <w:rFonts w:ascii="Times New Roman" w:hAnsi="Times New Roman" w:cs="Times New Roman"/>
          <w:sz w:val="24"/>
          <w:szCs w:val="24"/>
        </w:rPr>
        <w:t xml:space="preserve"> and </w:t>
      </w:r>
      <w:r w:rsidR="00575A24">
        <w:rPr>
          <w:rFonts w:ascii="Times New Roman" w:hAnsi="Times New Roman" w:cs="Times New Roman"/>
          <w:sz w:val="24"/>
          <w:szCs w:val="24"/>
        </w:rPr>
        <w:t xml:space="preserve">damage </w:t>
      </w:r>
      <w:r w:rsidR="00A12F81">
        <w:rPr>
          <w:rFonts w:ascii="Times New Roman" w:hAnsi="Times New Roman" w:cs="Times New Roman"/>
          <w:sz w:val="24"/>
          <w:szCs w:val="24"/>
        </w:rPr>
        <w:t xml:space="preserve">DNA proteins. ROS can originate from external sources such as ultraviolet radiation, but most ROS are generated </w:t>
      </w:r>
      <w:r w:rsidR="00984702">
        <w:rPr>
          <w:rFonts w:ascii="Times New Roman" w:hAnsi="Times New Roman" w:cs="Times New Roman"/>
          <w:sz w:val="24"/>
          <w:szCs w:val="24"/>
        </w:rPr>
        <w:t xml:space="preserve">as a byproduct of </w:t>
      </w:r>
      <w:r w:rsidR="00A12F81">
        <w:rPr>
          <w:rFonts w:ascii="Times New Roman" w:hAnsi="Times New Roman" w:cs="Times New Roman"/>
          <w:sz w:val="24"/>
          <w:szCs w:val="24"/>
        </w:rPr>
        <w:t>the process of oxidative phosphorylation</w:t>
      </w:r>
      <w:r w:rsidR="00984702">
        <w:rPr>
          <w:rFonts w:ascii="Times New Roman" w:hAnsi="Times New Roman" w:cs="Times New Roman"/>
          <w:sz w:val="24"/>
          <w:szCs w:val="24"/>
        </w:rPr>
        <w:t xml:space="preserve"> within the body</w:t>
      </w:r>
      <w:r w:rsidR="00252C61">
        <w:rPr>
          <w:rFonts w:ascii="Times New Roman" w:hAnsi="Times New Roman" w:cs="Times New Roman"/>
          <w:sz w:val="24"/>
          <w:szCs w:val="24"/>
        </w:rPr>
        <w:t xml:space="preserve">. </w:t>
      </w:r>
    </w:p>
    <w:p w14:paraId="089077BB" w14:textId="154A737E" w:rsidR="007C43B5" w:rsidRDefault="00252C61"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Oxidative phosphorylation</w:t>
      </w:r>
      <w:r w:rsidR="00A12F81">
        <w:rPr>
          <w:rFonts w:ascii="Times New Roman" w:hAnsi="Times New Roman" w:cs="Times New Roman"/>
          <w:sz w:val="24"/>
          <w:szCs w:val="24"/>
        </w:rPr>
        <w:t xml:space="preserve"> </w:t>
      </w:r>
      <w:r>
        <w:rPr>
          <w:rFonts w:ascii="Times New Roman" w:hAnsi="Times New Roman" w:cs="Times New Roman"/>
          <w:sz w:val="24"/>
          <w:szCs w:val="24"/>
        </w:rPr>
        <w:t xml:space="preserve">is continuously occurring in </w:t>
      </w:r>
      <w:r w:rsidR="00984702">
        <w:rPr>
          <w:rFonts w:ascii="Times New Roman" w:hAnsi="Times New Roman" w:cs="Times New Roman"/>
          <w:sz w:val="24"/>
          <w:szCs w:val="24"/>
        </w:rPr>
        <w:t xml:space="preserve">cellular respiration, and </w:t>
      </w:r>
      <w:r>
        <w:rPr>
          <w:rFonts w:ascii="Times New Roman" w:hAnsi="Times New Roman" w:cs="Times New Roman"/>
          <w:sz w:val="24"/>
          <w:szCs w:val="24"/>
        </w:rPr>
        <w:t xml:space="preserve">is the molecular process that is responsible for the production of adenosine triphosphate (ATP), which fuels energy metabolism. </w:t>
      </w:r>
      <w:r w:rsidR="00F24BE9">
        <w:rPr>
          <w:rFonts w:ascii="Times New Roman" w:hAnsi="Times New Roman" w:cs="Times New Roman"/>
          <w:sz w:val="24"/>
          <w:szCs w:val="24"/>
        </w:rPr>
        <w:t>Consequently</w:t>
      </w:r>
      <w:r w:rsidR="00984702">
        <w:rPr>
          <w:rFonts w:ascii="Times New Roman" w:hAnsi="Times New Roman" w:cs="Times New Roman"/>
          <w:sz w:val="24"/>
          <w:szCs w:val="24"/>
        </w:rPr>
        <w:t xml:space="preserve">, </w:t>
      </w:r>
      <w:r w:rsidR="002647E6">
        <w:rPr>
          <w:rFonts w:ascii="Times New Roman" w:hAnsi="Times New Roman" w:cs="Times New Roman"/>
          <w:sz w:val="24"/>
          <w:szCs w:val="24"/>
        </w:rPr>
        <w:t xml:space="preserve">cellular </w:t>
      </w:r>
      <w:r w:rsidR="00984702">
        <w:rPr>
          <w:rFonts w:ascii="Times New Roman" w:hAnsi="Times New Roman" w:cs="Times New Roman"/>
          <w:sz w:val="24"/>
          <w:szCs w:val="24"/>
        </w:rPr>
        <w:t xml:space="preserve">proteins are under </w:t>
      </w:r>
      <w:r w:rsidR="002647E6">
        <w:rPr>
          <w:rFonts w:ascii="Times New Roman" w:hAnsi="Times New Roman" w:cs="Times New Roman"/>
          <w:sz w:val="24"/>
          <w:szCs w:val="24"/>
        </w:rPr>
        <w:t>constant</w:t>
      </w:r>
      <w:r w:rsidR="00984702">
        <w:rPr>
          <w:rFonts w:ascii="Times New Roman" w:hAnsi="Times New Roman" w:cs="Times New Roman"/>
          <w:sz w:val="24"/>
          <w:szCs w:val="24"/>
        </w:rPr>
        <w:t xml:space="preserve"> assa</w:t>
      </w:r>
      <w:r w:rsidR="00A90ED1">
        <w:rPr>
          <w:rFonts w:ascii="Times New Roman" w:hAnsi="Times New Roman" w:cs="Times New Roman"/>
          <w:sz w:val="24"/>
          <w:szCs w:val="24"/>
        </w:rPr>
        <w:t xml:space="preserve">ult from the ROS generated during continual </w:t>
      </w:r>
      <w:r w:rsidR="00984702">
        <w:rPr>
          <w:rFonts w:ascii="Times New Roman" w:hAnsi="Times New Roman" w:cs="Times New Roman"/>
          <w:sz w:val="24"/>
          <w:szCs w:val="24"/>
        </w:rPr>
        <w:t xml:space="preserve">oxidative phosphorylation. </w:t>
      </w:r>
      <w:r w:rsidR="00600954">
        <w:rPr>
          <w:rFonts w:ascii="Times New Roman" w:hAnsi="Times New Roman" w:cs="Times New Roman"/>
          <w:sz w:val="24"/>
          <w:szCs w:val="24"/>
        </w:rPr>
        <w:t xml:space="preserve">Studies have found that although animals have protective mechanisms to defend against ROS, damage inevitably evades the defense mechanisms. As a result, the </w:t>
      </w:r>
      <w:r w:rsidR="00984702">
        <w:rPr>
          <w:rFonts w:ascii="Times New Roman" w:hAnsi="Times New Roman" w:cs="Times New Roman"/>
          <w:sz w:val="24"/>
          <w:szCs w:val="24"/>
        </w:rPr>
        <w:t>c</w:t>
      </w:r>
      <w:r w:rsidR="00600954">
        <w:rPr>
          <w:rFonts w:ascii="Times New Roman" w:hAnsi="Times New Roman" w:cs="Times New Roman"/>
          <w:sz w:val="24"/>
          <w:szCs w:val="24"/>
        </w:rPr>
        <w:t>ontinual production of ROS</w:t>
      </w:r>
      <w:r w:rsidR="00F24BE9">
        <w:rPr>
          <w:rFonts w:ascii="Times New Roman" w:hAnsi="Times New Roman" w:cs="Times New Roman"/>
          <w:sz w:val="24"/>
          <w:szCs w:val="24"/>
        </w:rPr>
        <w:t xml:space="preserve"> </w:t>
      </w:r>
      <w:r w:rsidR="00600954">
        <w:rPr>
          <w:rFonts w:ascii="Times New Roman" w:hAnsi="Times New Roman" w:cs="Times New Roman"/>
          <w:sz w:val="24"/>
          <w:szCs w:val="24"/>
        </w:rPr>
        <w:t>has</w:t>
      </w:r>
      <w:r w:rsidR="00984702">
        <w:rPr>
          <w:rFonts w:ascii="Times New Roman" w:hAnsi="Times New Roman" w:cs="Times New Roman"/>
          <w:sz w:val="24"/>
          <w:szCs w:val="24"/>
        </w:rPr>
        <w:t xml:space="preserve"> </w:t>
      </w:r>
      <w:r w:rsidR="00600954">
        <w:rPr>
          <w:rFonts w:ascii="Times New Roman" w:hAnsi="Times New Roman" w:cs="Times New Roman"/>
          <w:sz w:val="24"/>
          <w:szCs w:val="24"/>
        </w:rPr>
        <w:t xml:space="preserve">direct relationship with </w:t>
      </w:r>
      <w:r w:rsidR="00984702">
        <w:rPr>
          <w:rFonts w:ascii="Times New Roman" w:hAnsi="Times New Roman" w:cs="Times New Roman"/>
          <w:sz w:val="24"/>
          <w:szCs w:val="24"/>
        </w:rPr>
        <w:t xml:space="preserve">increased </w:t>
      </w:r>
      <w:r w:rsidR="002647E6">
        <w:rPr>
          <w:rFonts w:ascii="Times New Roman" w:hAnsi="Times New Roman" w:cs="Times New Roman"/>
          <w:sz w:val="24"/>
          <w:szCs w:val="24"/>
        </w:rPr>
        <w:t>protein</w:t>
      </w:r>
      <w:r w:rsidR="00984702">
        <w:rPr>
          <w:rFonts w:ascii="Times New Roman" w:hAnsi="Times New Roman" w:cs="Times New Roman"/>
          <w:sz w:val="24"/>
          <w:szCs w:val="24"/>
        </w:rPr>
        <w:t xml:space="preserve"> damage</w:t>
      </w:r>
      <w:r w:rsidR="00600954">
        <w:rPr>
          <w:rFonts w:ascii="Times New Roman" w:hAnsi="Times New Roman" w:cs="Times New Roman"/>
          <w:sz w:val="24"/>
          <w:szCs w:val="24"/>
        </w:rPr>
        <w:t xml:space="preserve"> over time. </w:t>
      </w:r>
      <w:r w:rsidR="007C43B5">
        <w:rPr>
          <w:rFonts w:ascii="Times New Roman" w:hAnsi="Times New Roman" w:cs="Times New Roman"/>
          <w:sz w:val="24"/>
          <w:szCs w:val="24"/>
        </w:rPr>
        <w:t xml:space="preserve">Although the Oxidative Damage/Free Radical theory provides a mechanism through which the Rate-of-Living theory could operate, empirical evidence does not consistently support their interdependence. </w:t>
      </w:r>
    </w:p>
    <w:p w14:paraId="294E0006" w14:textId="77777777" w:rsidR="00584119" w:rsidRDefault="007C43B5" w:rsidP="00B102F5">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final metabolic theory of agin</w:t>
      </w:r>
      <w:r w:rsidR="00B45E08">
        <w:rPr>
          <w:rFonts w:ascii="Times New Roman" w:hAnsi="Times New Roman" w:cs="Times New Roman"/>
          <w:sz w:val="24"/>
          <w:szCs w:val="24"/>
        </w:rPr>
        <w:t>g, pro</w:t>
      </w:r>
      <w:r w:rsidR="001E5B35">
        <w:rPr>
          <w:rFonts w:ascii="Times New Roman" w:hAnsi="Times New Roman" w:cs="Times New Roman"/>
          <w:sz w:val="24"/>
          <w:szCs w:val="24"/>
        </w:rPr>
        <w:t>posed by Lloyd Demetrius in 2004</w:t>
      </w:r>
      <w:r w:rsidR="00B45E08">
        <w:rPr>
          <w:rFonts w:ascii="Times New Roman" w:hAnsi="Times New Roman" w:cs="Times New Roman"/>
          <w:sz w:val="24"/>
          <w:szCs w:val="24"/>
        </w:rPr>
        <w:t>, is the Metabolic Stability Theory of aging. This theory proposes that metabolic stability, or the ability of cell regulatory processes to maintain levels of metabolic homeostasis when presented with s</w:t>
      </w:r>
      <w:r w:rsidR="002647E6">
        <w:rPr>
          <w:rFonts w:ascii="Times New Roman" w:hAnsi="Times New Roman" w:cs="Times New Roman"/>
          <w:sz w:val="24"/>
          <w:szCs w:val="24"/>
        </w:rPr>
        <w:t xml:space="preserve">tress, is the primary cause of aging. </w:t>
      </w:r>
      <w:r w:rsidR="0096036D">
        <w:rPr>
          <w:rFonts w:ascii="Times New Roman" w:hAnsi="Times New Roman" w:cs="Times New Roman"/>
          <w:sz w:val="24"/>
          <w:szCs w:val="24"/>
        </w:rPr>
        <w:t>Demetrius cont</w:t>
      </w:r>
      <w:r w:rsidR="00C329A3">
        <w:rPr>
          <w:rFonts w:ascii="Times New Roman" w:hAnsi="Times New Roman" w:cs="Times New Roman"/>
          <w:sz w:val="24"/>
          <w:szCs w:val="24"/>
        </w:rPr>
        <w:t xml:space="preserve">ends that metabolic stability may limit the amount of ROS produced through </w:t>
      </w:r>
      <w:r w:rsidR="0096036D">
        <w:rPr>
          <w:rFonts w:ascii="Times New Roman" w:hAnsi="Times New Roman" w:cs="Times New Roman"/>
          <w:sz w:val="24"/>
          <w:szCs w:val="24"/>
        </w:rPr>
        <w:t>oxidative phosphorylation</w:t>
      </w:r>
      <w:r w:rsidR="00C329A3">
        <w:rPr>
          <w:rFonts w:ascii="Times New Roman" w:hAnsi="Times New Roman" w:cs="Times New Roman"/>
          <w:sz w:val="24"/>
          <w:szCs w:val="24"/>
        </w:rPr>
        <w:t xml:space="preserve">, thus reducing irreversible cellular damage and increasing </w:t>
      </w:r>
      <w:r w:rsidR="0096036D">
        <w:rPr>
          <w:rFonts w:ascii="Times New Roman" w:hAnsi="Times New Roman" w:cs="Times New Roman"/>
          <w:sz w:val="24"/>
          <w:szCs w:val="24"/>
        </w:rPr>
        <w:t>longevity.</w:t>
      </w:r>
      <w:r w:rsidR="00C329A3">
        <w:rPr>
          <w:rFonts w:ascii="Times New Roman" w:hAnsi="Times New Roman" w:cs="Times New Roman"/>
          <w:sz w:val="24"/>
          <w:szCs w:val="24"/>
        </w:rPr>
        <w:t xml:space="preserve"> </w:t>
      </w:r>
      <w:r w:rsidR="00182EFA">
        <w:rPr>
          <w:rFonts w:ascii="Times New Roman" w:hAnsi="Times New Roman" w:cs="Times New Roman"/>
          <w:sz w:val="24"/>
          <w:szCs w:val="24"/>
        </w:rPr>
        <w:t xml:space="preserve">Based on this assumption, research has proposed that caloric restriction increases metabolic stability, subsequently reducing rate of aging and increasing lifespan. However, Demetrius argues that the efficacy of caloric restriction is dependent upon the ages at which organisms in a species reproduce and die. </w:t>
      </w:r>
      <w:r w:rsidR="001E5B35">
        <w:rPr>
          <w:rFonts w:ascii="Times New Roman" w:hAnsi="Times New Roman" w:cs="Times New Roman"/>
          <w:sz w:val="24"/>
          <w:szCs w:val="24"/>
        </w:rPr>
        <w:t>Demetrius</w:t>
      </w:r>
      <w:r w:rsidR="00182EFA">
        <w:rPr>
          <w:rFonts w:ascii="Times New Roman" w:hAnsi="Times New Roman" w:cs="Times New Roman"/>
          <w:sz w:val="24"/>
          <w:szCs w:val="24"/>
        </w:rPr>
        <w:t xml:space="preserve"> proposes that the effect of caloric restriction for organisms who have a late sexual maturity and broad reproduction period</w:t>
      </w:r>
      <w:r w:rsidR="009F50DE">
        <w:rPr>
          <w:rFonts w:ascii="Times New Roman" w:hAnsi="Times New Roman" w:cs="Times New Roman"/>
          <w:sz w:val="24"/>
          <w:szCs w:val="24"/>
        </w:rPr>
        <w:t xml:space="preserve"> (i.e., humans)</w:t>
      </w:r>
      <w:r w:rsidR="00182EFA">
        <w:rPr>
          <w:rFonts w:ascii="Times New Roman" w:hAnsi="Times New Roman" w:cs="Times New Roman"/>
          <w:sz w:val="24"/>
          <w:szCs w:val="24"/>
        </w:rPr>
        <w:t xml:space="preserve"> is negligible. </w:t>
      </w:r>
    </w:p>
    <w:p w14:paraId="69649914" w14:textId="77777777" w:rsidR="001E5B35" w:rsidRDefault="008C2764" w:rsidP="00B102F5">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Further Reading</w:t>
      </w:r>
    </w:p>
    <w:p w14:paraId="53517DB0" w14:textId="77777777" w:rsidR="001E5B35" w:rsidRPr="001E5B35" w:rsidRDefault="001E5B35" w:rsidP="00B102F5">
      <w:pPr>
        <w:pStyle w:val="NormalWeb"/>
        <w:spacing w:before="0" w:beforeAutospacing="0" w:after="180" w:afterAutospacing="0" w:line="480" w:lineRule="auto"/>
        <w:ind w:left="450" w:hanging="450"/>
        <w:rPr>
          <w:color w:val="000000"/>
          <w:szCs w:val="27"/>
        </w:rPr>
      </w:pPr>
      <w:r w:rsidRPr="001E5B35">
        <w:rPr>
          <w:color w:val="000000"/>
          <w:szCs w:val="27"/>
        </w:rPr>
        <w:t>Demetrius, L. (2004). Caloric Restriction, Metabolic Rate, and Entropy. </w:t>
      </w:r>
      <w:r w:rsidRPr="001E5B35">
        <w:rPr>
          <w:i/>
          <w:iCs/>
          <w:color w:val="000000"/>
          <w:szCs w:val="27"/>
        </w:rPr>
        <w:t>The Journals of Gerontology Series A: Biological Sciences and Medical Sciences</w:t>
      </w:r>
      <w:r w:rsidRPr="001E5B35">
        <w:rPr>
          <w:color w:val="000000"/>
          <w:szCs w:val="27"/>
        </w:rPr>
        <w:t>, 59(9), pp.B902-B915.</w:t>
      </w:r>
    </w:p>
    <w:p w14:paraId="784FB894" w14:textId="77777777" w:rsidR="00B84F64" w:rsidRPr="00545934" w:rsidRDefault="00B84F64" w:rsidP="00B102F5">
      <w:pPr>
        <w:pStyle w:val="NormalWeb"/>
        <w:spacing w:before="0" w:beforeAutospacing="0" w:after="180" w:afterAutospacing="0" w:line="480" w:lineRule="auto"/>
        <w:ind w:left="450" w:hanging="450"/>
        <w:rPr>
          <w:color w:val="000000"/>
          <w:szCs w:val="27"/>
        </w:rPr>
      </w:pPr>
      <w:r w:rsidRPr="008E1328">
        <w:rPr>
          <w:color w:val="000000"/>
          <w:szCs w:val="27"/>
        </w:rPr>
        <w:t>Olshansky, S. and Rattan, S. (2005). At the Heart of Aging: is it Metabolic Rate or Stability?. </w:t>
      </w:r>
      <w:r w:rsidRPr="008E1328">
        <w:rPr>
          <w:i/>
          <w:iCs/>
          <w:color w:val="000000"/>
          <w:szCs w:val="27"/>
        </w:rPr>
        <w:t>Biogerontology</w:t>
      </w:r>
      <w:r w:rsidRPr="008E1328">
        <w:rPr>
          <w:color w:val="000000"/>
          <w:szCs w:val="27"/>
        </w:rPr>
        <w:t>, 6(4), pp.291-295.</w:t>
      </w:r>
    </w:p>
    <w:p w14:paraId="2568F855" w14:textId="77777777" w:rsidR="00B84F64" w:rsidRDefault="00EB1E38" w:rsidP="00B102F5">
      <w:pPr>
        <w:spacing w:after="180" w:line="480" w:lineRule="auto"/>
        <w:ind w:left="450" w:hanging="450"/>
        <w:rPr>
          <w:rFonts w:ascii="Times New Roman" w:eastAsia="Times New Roman" w:hAnsi="Times New Roman" w:cs="Times New Roman"/>
          <w:color w:val="000000"/>
          <w:sz w:val="24"/>
          <w:szCs w:val="24"/>
        </w:rPr>
      </w:pPr>
      <w:r w:rsidRPr="00EB1E38">
        <w:rPr>
          <w:rFonts w:ascii="Times New Roman" w:eastAsia="Times New Roman" w:hAnsi="Times New Roman" w:cs="Times New Roman"/>
          <w:color w:val="000000"/>
          <w:sz w:val="24"/>
          <w:szCs w:val="24"/>
        </w:rPr>
        <w:t>Speakman, J. (2005). Body size, energy metabolism and lifespan. </w:t>
      </w:r>
      <w:r w:rsidRPr="00EB1E38">
        <w:rPr>
          <w:rFonts w:ascii="Times New Roman" w:eastAsia="Times New Roman" w:hAnsi="Times New Roman" w:cs="Times New Roman"/>
          <w:i/>
          <w:iCs/>
          <w:color w:val="000000"/>
          <w:sz w:val="24"/>
          <w:szCs w:val="24"/>
        </w:rPr>
        <w:t>Journal of Experimental Biology</w:t>
      </w:r>
      <w:r w:rsidRPr="00EB1E38">
        <w:rPr>
          <w:rFonts w:ascii="Times New Roman" w:eastAsia="Times New Roman" w:hAnsi="Times New Roman" w:cs="Times New Roman"/>
          <w:color w:val="000000"/>
          <w:sz w:val="24"/>
          <w:szCs w:val="24"/>
        </w:rPr>
        <w:t>, 208(9), pp.1717-1730.</w:t>
      </w:r>
    </w:p>
    <w:p w14:paraId="470BA461" w14:textId="77777777" w:rsidR="00EB1E38" w:rsidRPr="00B84F64" w:rsidRDefault="00EB1E38" w:rsidP="006C16CF">
      <w:pPr>
        <w:pStyle w:val="HTMLPreformatted"/>
        <w:shd w:val="clear" w:color="auto" w:fill="FFFFFF"/>
        <w:rPr>
          <w:rFonts w:ascii="Times New Roman" w:hAnsi="Times New Roman" w:cs="Times New Roman"/>
          <w:sz w:val="24"/>
          <w:szCs w:val="24"/>
        </w:rPr>
      </w:pPr>
    </w:p>
    <w:p w14:paraId="24ADEC5D" w14:textId="77777777" w:rsidR="00B84F64" w:rsidRDefault="00B84F64" w:rsidP="006C16CF">
      <w:pPr>
        <w:pStyle w:val="HTMLPreformatted"/>
        <w:shd w:val="clear" w:color="auto" w:fill="FFFFFF"/>
        <w:rPr>
          <w:rFonts w:ascii="Arial" w:hAnsi="Arial" w:cs="Arial"/>
          <w:color w:val="121313"/>
          <w:sz w:val="19"/>
          <w:szCs w:val="19"/>
          <w:shd w:val="clear" w:color="auto" w:fill="FFFFFF"/>
        </w:rPr>
      </w:pPr>
    </w:p>
    <w:p w14:paraId="3F517E6E" w14:textId="77777777" w:rsidR="00B84F64" w:rsidRPr="006C16CF" w:rsidRDefault="00B84F64" w:rsidP="006C16CF">
      <w:pPr>
        <w:pStyle w:val="HTMLPreformatted"/>
        <w:shd w:val="clear" w:color="auto" w:fill="FFFFFF"/>
        <w:rPr>
          <w:rFonts w:ascii="Times New Roman" w:hAnsi="Times New Roman" w:cs="Times New Roman"/>
          <w:color w:val="212121"/>
          <w:sz w:val="24"/>
          <w:szCs w:val="24"/>
        </w:rPr>
      </w:pPr>
    </w:p>
    <w:sectPr w:rsidR="00B84F64" w:rsidRPr="006C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64"/>
    <w:rsid w:val="001460DC"/>
    <w:rsid w:val="00180863"/>
    <w:rsid w:val="00182EFA"/>
    <w:rsid w:val="001E5B35"/>
    <w:rsid w:val="002336B3"/>
    <w:rsid w:val="00252C61"/>
    <w:rsid w:val="002647E6"/>
    <w:rsid w:val="00274BCF"/>
    <w:rsid w:val="002A2048"/>
    <w:rsid w:val="002E3147"/>
    <w:rsid w:val="003144EE"/>
    <w:rsid w:val="0033196F"/>
    <w:rsid w:val="0036579E"/>
    <w:rsid w:val="003C086A"/>
    <w:rsid w:val="00520D43"/>
    <w:rsid w:val="00521EF1"/>
    <w:rsid w:val="00545934"/>
    <w:rsid w:val="005602DE"/>
    <w:rsid w:val="00575A24"/>
    <w:rsid w:val="00584119"/>
    <w:rsid w:val="00600954"/>
    <w:rsid w:val="0064082A"/>
    <w:rsid w:val="006C16CF"/>
    <w:rsid w:val="00793AC0"/>
    <w:rsid w:val="007C43B5"/>
    <w:rsid w:val="007C73CD"/>
    <w:rsid w:val="007F2A68"/>
    <w:rsid w:val="0082310F"/>
    <w:rsid w:val="008478AF"/>
    <w:rsid w:val="00896304"/>
    <w:rsid w:val="008C2764"/>
    <w:rsid w:val="008D0A8E"/>
    <w:rsid w:val="008D6991"/>
    <w:rsid w:val="008E1328"/>
    <w:rsid w:val="0096036D"/>
    <w:rsid w:val="00984702"/>
    <w:rsid w:val="009C59F6"/>
    <w:rsid w:val="009C7F09"/>
    <w:rsid w:val="009F50DE"/>
    <w:rsid w:val="00A007CF"/>
    <w:rsid w:val="00A12F81"/>
    <w:rsid w:val="00A87FA6"/>
    <w:rsid w:val="00A90ED1"/>
    <w:rsid w:val="00AC5C86"/>
    <w:rsid w:val="00AE12B0"/>
    <w:rsid w:val="00B102F5"/>
    <w:rsid w:val="00B45E08"/>
    <w:rsid w:val="00B84F64"/>
    <w:rsid w:val="00BF3727"/>
    <w:rsid w:val="00C329A3"/>
    <w:rsid w:val="00CD2135"/>
    <w:rsid w:val="00D55005"/>
    <w:rsid w:val="00E05873"/>
    <w:rsid w:val="00E57A75"/>
    <w:rsid w:val="00EB1E38"/>
    <w:rsid w:val="00F24BE9"/>
    <w:rsid w:val="00F9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E1FF"/>
  <w15:chartTrackingRefBased/>
  <w15:docId w15:val="{1CD05BE1-5C6D-4704-BE64-5E66540F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1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764"/>
    <w:pPr>
      <w:spacing w:after="0" w:line="240" w:lineRule="auto"/>
    </w:pPr>
  </w:style>
  <w:style w:type="character" w:styleId="Hyperlink">
    <w:name w:val="Hyperlink"/>
    <w:basedOn w:val="DefaultParagraphFont"/>
    <w:uiPriority w:val="99"/>
    <w:unhideWhenUsed/>
    <w:rsid w:val="008C2764"/>
    <w:rPr>
      <w:color w:val="0563C1" w:themeColor="hyperlink"/>
      <w:u w:val="single"/>
    </w:rPr>
  </w:style>
  <w:style w:type="paragraph" w:styleId="Revision">
    <w:name w:val="Revision"/>
    <w:hidden/>
    <w:uiPriority w:val="99"/>
    <w:semiHidden/>
    <w:rsid w:val="007C73CD"/>
    <w:pPr>
      <w:spacing w:after="0" w:line="240" w:lineRule="auto"/>
    </w:pPr>
  </w:style>
  <w:style w:type="paragraph" w:styleId="BalloonText">
    <w:name w:val="Balloon Text"/>
    <w:basedOn w:val="Normal"/>
    <w:link w:val="BalloonTextChar"/>
    <w:uiPriority w:val="99"/>
    <w:semiHidden/>
    <w:unhideWhenUsed/>
    <w:rsid w:val="007C7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CD"/>
    <w:rPr>
      <w:rFonts w:ascii="Segoe UI" w:hAnsi="Segoe UI" w:cs="Segoe UI"/>
      <w:sz w:val="18"/>
      <w:szCs w:val="18"/>
    </w:rPr>
  </w:style>
  <w:style w:type="paragraph" w:styleId="HTMLPreformatted">
    <w:name w:val="HTML Preformatted"/>
    <w:basedOn w:val="Normal"/>
    <w:link w:val="HTMLPreformattedChar"/>
    <w:uiPriority w:val="99"/>
    <w:unhideWhenUsed/>
    <w:rsid w:val="006C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16C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B1E38"/>
    <w:rPr>
      <w:rFonts w:ascii="Times New Roman" w:eastAsia="Times New Roman" w:hAnsi="Times New Roman" w:cs="Times New Roman"/>
      <w:b/>
      <w:bCs/>
      <w:sz w:val="36"/>
      <w:szCs w:val="36"/>
    </w:rPr>
  </w:style>
  <w:style w:type="paragraph" w:styleId="NormalWeb">
    <w:name w:val="Normal (Web)"/>
    <w:basedOn w:val="Normal"/>
    <w:uiPriority w:val="99"/>
    <w:unhideWhenUsed/>
    <w:rsid w:val="00EB1E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F64"/>
    <w:rPr>
      <w:b/>
      <w:bCs/>
    </w:rPr>
  </w:style>
  <w:style w:type="character" w:customStyle="1" w:styleId="cit-pub-date">
    <w:name w:val="cit-pub-date"/>
    <w:basedOn w:val="DefaultParagraphFont"/>
    <w:rsid w:val="00B84F64"/>
  </w:style>
  <w:style w:type="character" w:customStyle="1" w:styleId="cit-source">
    <w:name w:val="cit-source"/>
    <w:basedOn w:val="DefaultParagraphFont"/>
    <w:rsid w:val="00B84F64"/>
  </w:style>
  <w:style w:type="character" w:customStyle="1" w:styleId="cit-vol">
    <w:name w:val="cit-vol"/>
    <w:basedOn w:val="DefaultParagraphFont"/>
    <w:rsid w:val="00B84F64"/>
  </w:style>
  <w:style w:type="character" w:customStyle="1" w:styleId="cit-fpage">
    <w:name w:val="cit-fpage"/>
    <w:basedOn w:val="DefaultParagraphFont"/>
    <w:rsid w:val="00B8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4813">
      <w:bodyDiv w:val="1"/>
      <w:marLeft w:val="0"/>
      <w:marRight w:val="0"/>
      <w:marTop w:val="0"/>
      <w:marBottom w:val="0"/>
      <w:divBdr>
        <w:top w:val="none" w:sz="0" w:space="0" w:color="auto"/>
        <w:left w:val="none" w:sz="0" w:space="0" w:color="auto"/>
        <w:bottom w:val="none" w:sz="0" w:space="0" w:color="auto"/>
        <w:right w:val="none" w:sz="0" w:space="0" w:color="auto"/>
      </w:divBdr>
    </w:div>
    <w:div w:id="1461656009">
      <w:bodyDiv w:val="1"/>
      <w:marLeft w:val="0"/>
      <w:marRight w:val="0"/>
      <w:marTop w:val="0"/>
      <w:marBottom w:val="0"/>
      <w:divBdr>
        <w:top w:val="none" w:sz="0" w:space="0" w:color="auto"/>
        <w:left w:val="none" w:sz="0" w:space="0" w:color="auto"/>
        <w:bottom w:val="none" w:sz="0" w:space="0" w:color="auto"/>
        <w:right w:val="none" w:sz="0" w:space="0" w:color="auto"/>
      </w:divBdr>
    </w:div>
    <w:div w:id="1597857684">
      <w:bodyDiv w:val="1"/>
      <w:marLeft w:val="0"/>
      <w:marRight w:val="0"/>
      <w:marTop w:val="0"/>
      <w:marBottom w:val="0"/>
      <w:divBdr>
        <w:top w:val="none" w:sz="0" w:space="0" w:color="auto"/>
        <w:left w:val="none" w:sz="0" w:space="0" w:color="auto"/>
        <w:bottom w:val="none" w:sz="0" w:space="0" w:color="auto"/>
        <w:right w:val="none" w:sz="0" w:space="0" w:color="auto"/>
      </w:divBdr>
    </w:div>
    <w:div w:id="20038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3</cp:revision>
  <dcterms:created xsi:type="dcterms:W3CDTF">2020-03-11T19:57:00Z</dcterms:created>
  <dcterms:modified xsi:type="dcterms:W3CDTF">2020-04-29T13:47:00Z</dcterms:modified>
</cp:coreProperties>
</file>