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52E5" w14:textId="399502A1" w:rsidR="00133CCB" w:rsidRDefault="00BF1B18" w:rsidP="00133CCB">
      <w:pPr>
        <w:spacing w:after="160" w:line="259" w:lineRule="auto"/>
        <w:jc w:val="center"/>
        <w:rPr>
          <w:b/>
        </w:rPr>
      </w:pPr>
      <w:r>
        <w:rPr>
          <w:b/>
        </w:rPr>
        <w:t>Math</w:t>
      </w:r>
      <w:r w:rsidR="00A8525B">
        <w:rPr>
          <w:b/>
        </w:rPr>
        <w:t>ematical</w:t>
      </w:r>
      <w:r>
        <w:rPr>
          <w:b/>
        </w:rPr>
        <w:t xml:space="preserve"> Skills</w:t>
      </w:r>
    </w:p>
    <w:p w14:paraId="1E72A101" w14:textId="77777777" w:rsidR="00133CCB" w:rsidRPr="007B284A" w:rsidRDefault="00133CCB" w:rsidP="00133CCB">
      <w:pPr>
        <w:spacing w:after="160" w:line="259" w:lineRule="auto"/>
        <w:jc w:val="center"/>
        <w:rPr>
          <w:bCs/>
        </w:rPr>
      </w:pPr>
    </w:p>
    <w:p w14:paraId="55302FA9" w14:textId="2E975857" w:rsidR="00902CF8" w:rsidRPr="00133CCB" w:rsidRDefault="00BF1B18" w:rsidP="00BF1B18">
      <w:pPr>
        <w:spacing w:after="160" w:line="259" w:lineRule="auto"/>
        <w:jc w:val="center"/>
        <w:rPr>
          <w:bCs/>
        </w:rPr>
      </w:pPr>
      <w:r w:rsidRPr="00133CCB">
        <w:rPr>
          <w:bCs/>
        </w:rPr>
        <w:t>Rhonda Douglas Brown</w:t>
      </w:r>
      <w:r w:rsidR="00902CF8" w:rsidRPr="00133CCB">
        <w:rPr>
          <w:bCs/>
        </w:rPr>
        <w:t>, Ph.D.</w:t>
      </w:r>
    </w:p>
    <w:p w14:paraId="1B07E2FD" w14:textId="5ACB747E" w:rsidR="006D3C33" w:rsidRDefault="00902CF8" w:rsidP="00BF1B18">
      <w:pPr>
        <w:spacing w:after="160" w:line="259" w:lineRule="auto"/>
        <w:jc w:val="center"/>
        <w:rPr>
          <w:bCs/>
        </w:rPr>
      </w:pPr>
      <w:r w:rsidRPr="00133CCB">
        <w:rPr>
          <w:bCs/>
        </w:rPr>
        <w:t>University of Cincinnati</w:t>
      </w:r>
    </w:p>
    <w:p w14:paraId="56A2E211" w14:textId="77777777" w:rsidR="00133CCB" w:rsidRDefault="00133CCB" w:rsidP="00133CCB">
      <w:pPr>
        <w:spacing w:line="480" w:lineRule="auto"/>
        <w:ind w:firstLine="720"/>
        <w:contextualSpacing/>
        <w:rPr>
          <w:bCs/>
        </w:rPr>
      </w:pPr>
    </w:p>
    <w:p w14:paraId="273EC820" w14:textId="3FD79570" w:rsidR="00C8391C" w:rsidRDefault="0002039D" w:rsidP="00957C04">
      <w:pPr>
        <w:spacing w:line="480" w:lineRule="auto"/>
        <w:contextualSpacing/>
      </w:pPr>
      <w:r w:rsidRPr="0002039D">
        <w:tab/>
      </w:r>
      <w:r w:rsidR="00716859">
        <w:t>Math</w:t>
      </w:r>
      <w:r w:rsidR="00A8525B">
        <w:t>ematical</w:t>
      </w:r>
      <w:r w:rsidR="00716859">
        <w:t xml:space="preserve"> Skills are essential for </w:t>
      </w:r>
      <w:r w:rsidR="00F92035">
        <w:t xml:space="preserve">understanding how the world works and </w:t>
      </w:r>
      <w:r w:rsidR="000B6E92">
        <w:t xml:space="preserve">for </w:t>
      </w:r>
      <w:r w:rsidR="00716859">
        <w:t>solving problems that are important to human survival and prosperity.</w:t>
      </w:r>
      <w:r w:rsidR="00957C04">
        <w:t xml:space="preserve">  </w:t>
      </w:r>
      <w:r w:rsidR="00CC0DD5">
        <w:t>They</w:t>
      </w:r>
      <w:r w:rsidR="00C63CD6">
        <w:t xml:space="preserve"> are used in everyday living in societies across the world.  </w:t>
      </w:r>
      <w:r w:rsidR="008D667B">
        <w:t>The most basic math</w:t>
      </w:r>
      <w:r w:rsidR="00A8525B">
        <w:t>ematical</w:t>
      </w:r>
      <w:r w:rsidR="008D667B">
        <w:t xml:space="preserve"> s</w:t>
      </w:r>
      <w:r w:rsidR="007E2ADD">
        <w:t>kill</w:t>
      </w:r>
      <w:r w:rsidR="00E109FC">
        <w:t>s</w:t>
      </w:r>
      <w:r w:rsidR="00C63CD6">
        <w:t xml:space="preserve"> involve estimating</w:t>
      </w:r>
      <w:r w:rsidR="007E2ADD">
        <w:t xml:space="preserve"> the </w:t>
      </w:r>
      <w:r w:rsidR="00C63CD6">
        <w:t>amount</w:t>
      </w:r>
      <w:r w:rsidR="007E2ADD">
        <w:t xml:space="preserve"> of small sets of items without</w:t>
      </w:r>
      <w:r w:rsidR="00C63CD6">
        <w:t xml:space="preserve"> using symbols</w:t>
      </w:r>
      <w:r w:rsidR="00E109FC">
        <w:t>,</w:t>
      </w:r>
      <w:r w:rsidR="00E109FC" w:rsidRPr="00E109FC">
        <w:t xml:space="preserve"> </w:t>
      </w:r>
      <w:r w:rsidR="00E109FC">
        <w:t xml:space="preserve">called </w:t>
      </w:r>
      <w:r w:rsidR="00E109FC" w:rsidRPr="00A8525B">
        <w:rPr>
          <w:i/>
          <w:iCs/>
        </w:rPr>
        <w:t>number sense</w:t>
      </w:r>
      <w:r w:rsidR="00E109FC">
        <w:t xml:space="preserve">, and tracking a small </w:t>
      </w:r>
      <w:r w:rsidR="00BA7C4E">
        <w:t>number</w:t>
      </w:r>
      <w:r w:rsidR="00E109FC">
        <w:t xml:space="preserve"> of individual objects through space and time, called </w:t>
      </w:r>
      <w:r w:rsidR="00E109FC" w:rsidRPr="00295A45">
        <w:rPr>
          <w:i/>
          <w:iCs/>
        </w:rPr>
        <w:t>parallel individuation</w:t>
      </w:r>
      <w:r w:rsidR="008D667B">
        <w:t>.  The</w:t>
      </w:r>
      <w:r w:rsidR="00C63CD6">
        <w:t>s</w:t>
      </w:r>
      <w:r w:rsidR="008D667B">
        <w:t>e</w:t>
      </w:r>
      <w:r w:rsidR="00C63CD6">
        <w:t xml:space="preserve"> skill</w:t>
      </w:r>
      <w:r w:rsidR="008D667B">
        <w:t>s</w:t>
      </w:r>
      <w:r w:rsidR="00C63CD6">
        <w:t xml:space="preserve"> </w:t>
      </w:r>
      <w:r w:rsidR="008D667B">
        <w:t xml:space="preserve">are </w:t>
      </w:r>
      <w:r w:rsidR="00C63CD6">
        <w:t xml:space="preserve">thought to be </w:t>
      </w:r>
      <w:r w:rsidR="00C63CD6" w:rsidRPr="002809D3">
        <w:t xml:space="preserve">present at birth </w:t>
      </w:r>
      <w:r w:rsidR="00CC0DD5">
        <w:t xml:space="preserve">or early in life </w:t>
      </w:r>
      <w:r w:rsidR="008D667B">
        <w:t xml:space="preserve">and </w:t>
      </w:r>
      <w:r w:rsidR="00C63CD6">
        <w:t>to increase</w:t>
      </w:r>
      <w:r w:rsidR="00C63CD6" w:rsidRPr="002809D3">
        <w:t xml:space="preserve"> in precision into adulthood</w:t>
      </w:r>
      <w:r w:rsidR="00596AD4">
        <w:t>.</w:t>
      </w:r>
      <w:r w:rsidR="00BA7C4E">
        <w:t xml:space="preserve">  </w:t>
      </w:r>
    </w:p>
    <w:p w14:paraId="4CB4D678" w14:textId="210E766D" w:rsidR="00CC0DD5" w:rsidRDefault="00C8391C" w:rsidP="00957C04">
      <w:pPr>
        <w:spacing w:line="480" w:lineRule="auto"/>
        <w:contextualSpacing/>
      </w:pPr>
      <w:r>
        <w:tab/>
      </w:r>
      <w:r w:rsidR="00CC0DD5">
        <w:t>Number sense</w:t>
      </w:r>
      <w:r w:rsidR="00BA7C4E">
        <w:t xml:space="preserve"> serve</w:t>
      </w:r>
      <w:r w:rsidR="00CC0DD5">
        <w:t>s</w:t>
      </w:r>
      <w:r w:rsidR="00BA7C4E">
        <w:t xml:space="preserve"> as the foundation for counting and simple arithmetic and geometry skills that are developed </w:t>
      </w:r>
      <w:r w:rsidR="00463A7C">
        <w:t xml:space="preserve">during infancy and early childhood </w:t>
      </w:r>
      <w:r w:rsidR="00957C04">
        <w:t xml:space="preserve">through social interactions and children’s </w:t>
      </w:r>
      <w:r w:rsidR="00AE5C45">
        <w:t xml:space="preserve">play and </w:t>
      </w:r>
      <w:r w:rsidR="00F91A28">
        <w:t>exploration of environments</w:t>
      </w:r>
      <w:r w:rsidR="00957C04">
        <w:t xml:space="preserve">.  </w:t>
      </w:r>
      <w:r w:rsidR="008A2B51">
        <w:t xml:space="preserve">During the toddler and preschool years, children develop </w:t>
      </w:r>
      <w:r>
        <w:t xml:space="preserve">understanding of </w:t>
      </w:r>
      <w:r w:rsidR="008A2B51">
        <w:t>several principles of counting, including that each item being counted is associated with one number name</w:t>
      </w:r>
      <w:r w:rsidR="00295A45">
        <w:t xml:space="preserve">, called </w:t>
      </w:r>
      <w:r w:rsidR="009A0988" w:rsidRPr="00295A45">
        <w:rPr>
          <w:i/>
          <w:iCs/>
        </w:rPr>
        <w:t>one-to-one correspondence</w:t>
      </w:r>
      <w:r w:rsidR="008A2B51">
        <w:t>; number names always have the same order</w:t>
      </w:r>
      <w:r w:rsidR="00295A45">
        <w:t xml:space="preserve">, called </w:t>
      </w:r>
      <w:r w:rsidR="009A0988" w:rsidRPr="00295A45">
        <w:rPr>
          <w:i/>
          <w:iCs/>
        </w:rPr>
        <w:t>stable-order</w:t>
      </w:r>
      <w:r w:rsidR="008A2B51">
        <w:t>; the final number counted represents the quantity of the set</w:t>
      </w:r>
      <w:r w:rsidR="00295A45">
        <w:t>, called</w:t>
      </w:r>
      <w:r w:rsidR="009A0988">
        <w:t xml:space="preserve"> </w:t>
      </w:r>
      <w:r w:rsidR="009A0988" w:rsidRPr="00295A45">
        <w:rPr>
          <w:i/>
          <w:iCs/>
        </w:rPr>
        <w:t>cardinality</w:t>
      </w:r>
      <w:r w:rsidR="008A2B51">
        <w:t>; any set of items can be counted</w:t>
      </w:r>
      <w:r w:rsidR="00295A45">
        <w:t>, called</w:t>
      </w:r>
      <w:r w:rsidR="009A0988">
        <w:t xml:space="preserve"> </w:t>
      </w:r>
      <w:r w:rsidR="009A0988" w:rsidRPr="00295A45">
        <w:rPr>
          <w:i/>
          <w:iCs/>
        </w:rPr>
        <w:t>abstraction</w:t>
      </w:r>
      <w:r w:rsidR="008A2B51">
        <w:t xml:space="preserve">; and the order that things are counted </w:t>
      </w:r>
      <w:r w:rsidR="009A0988">
        <w:t>does not matter</w:t>
      </w:r>
      <w:r w:rsidR="00295A45">
        <w:t>, called</w:t>
      </w:r>
      <w:r w:rsidR="009A0988">
        <w:t xml:space="preserve"> </w:t>
      </w:r>
      <w:r w:rsidR="009A0988" w:rsidRPr="00295A45">
        <w:rPr>
          <w:i/>
          <w:iCs/>
        </w:rPr>
        <w:t>order-irrelevan</w:t>
      </w:r>
      <w:r w:rsidR="00295A45" w:rsidRPr="00295A45">
        <w:rPr>
          <w:i/>
          <w:iCs/>
        </w:rPr>
        <w:t>ce</w:t>
      </w:r>
      <w:r w:rsidR="008A2B51">
        <w:t xml:space="preserve">. </w:t>
      </w:r>
      <w:r w:rsidR="006D5446">
        <w:t xml:space="preserve"> </w:t>
      </w:r>
    </w:p>
    <w:p w14:paraId="7707BF0E" w14:textId="50840267" w:rsidR="00957C04" w:rsidRPr="00EB3A42" w:rsidRDefault="00CC0DD5" w:rsidP="00957C04">
      <w:pPr>
        <w:spacing w:line="480" w:lineRule="auto"/>
        <w:contextualSpacing/>
      </w:pPr>
      <w:r>
        <w:tab/>
      </w:r>
      <w:r w:rsidR="00957C04">
        <w:t xml:space="preserve">More complex </w:t>
      </w:r>
      <w:r w:rsidR="00BA7C4E">
        <w:t>math</w:t>
      </w:r>
      <w:r w:rsidR="00024B47">
        <w:t>ematical</w:t>
      </w:r>
      <w:r w:rsidR="00BA7C4E">
        <w:t xml:space="preserve"> s</w:t>
      </w:r>
      <w:r w:rsidR="00957C04">
        <w:t>kills</w:t>
      </w:r>
      <w:r w:rsidR="0060738B">
        <w:t xml:space="preserve">, including advanced </w:t>
      </w:r>
      <w:r w:rsidR="007E2ADD">
        <w:t xml:space="preserve">arithmetic, </w:t>
      </w:r>
      <w:r w:rsidR="0060738B">
        <w:t xml:space="preserve">algebra, </w:t>
      </w:r>
      <w:r w:rsidR="00C8391C">
        <w:t xml:space="preserve">and </w:t>
      </w:r>
      <w:r w:rsidR="0060738B">
        <w:t>geometry</w:t>
      </w:r>
      <w:r w:rsidR="00AF5AC9">
        <w:t>,</w:t>
      </w:r>
      <w:r w:rsidR="0060738B">
        <w:t xml:space="preserve"> </w:t>
      </w:r>
      <w:r w:rsidR="00957C04">
        <w:t xml:space="preserve">are </w:t>
      </w:r>
      <w:r w:rsidR="0060738B">
        <w:t xml:space="preserve">typically </w:t>
      </w:r>
      <w:r w:rsidR="00957C04" w:rsidRPr="00B706FC">
        <w:t xml:space="preserve">taught within the context of formal schooling and require extensive practice. </w:t>
      </w:r>
      <w:r w:rsidR="003B5B60">
        <w:t xml:space="preserve"> </w:t>
      </w:r>
      <w:r w:rsidR="007F4F8D">
        <w:t>Math</w:t>
      </w:r>
      <w:r w:rsidR="00024B47">
        <w:t>ematical</w:t>
      </w:r>
      <w:r w:rsidR="007F4F8D">
        <w:t xml:space="preserve"> skills taught in school focus on learning symbol systems, concepts, and procedures for solving </w:t>
      </w:r>
      <w:r w:rsidR="000C1F49">
        <w:t>complex problems across settings</w:t>
      </w:r>
      <w:r w:rsidR="007F4F8D">
        <w:t xml:space="preserve">.  </w:t>
      </w:r>
      <w:r w:rsidR="00BA3275">
        <w:t xml:space="preserve">During the elementary years, children develop a conceptual understanding that the quantity of a set does not change when it is </w:t>
      </w:r>
      <w:r w:rsidR="00BA3275">
        <w:lastRenderedPageBreak/>
        <w:t xml:space="preserve">rearranged, called </w:t>
      </w:r>
      <w:r w:rsidR="00BA3275" w:rsidRPr="006C732D">
        <w:rPr>
          <w:i/>
          <w:iCs/>
        </w:rPr>
        <w:t>conservation of number</w:t>
      </w:r>
      <w:r w:rsidR="00BA3275">
        <w:t>, which is important for learning arithmetic skills</w:t>
      </w:r>
      <w:r w:rsidR="006C732D">
        <w:t xml:space="preserve">, such as </w:t>
      </w:r>
      <w:r w:rsidR="00BA3275">
        <w:t xml:space="preserve">addition, subtraction, multiplication, and division.  Children also learn problem solving strategies, including fact retrieval, decomposition, and formulas. </w:t>
      </w:r>
      <w:r w:rsidR="007F4F8D">
        <w:t xml:space="preserve"> </w:t>
      </w:r>
      <w:r w:rsidR="00A94D1E">
        <w:t>A variety of tools make</w:t>
      </w:r>
      <w:r w:rsidR="00B50AB1">
        <w:t>s</w:t>
      </w:r>
      <w:r w:rsidR="00A94D1E">
        <w:t xml:space="preserve"> learning math</w:t>
      </w:r>
      <w:r w:rsidR="00530D0D">
        <w:t>ematical</w:t>
      </w:r>
      <w:r w:rsidR="00A94D1E">
        <w:t xml:space="preserve"> skills more engaging and contextualized, including </w:t>
      </w:r>
      <w:r w:rsidR="00994ED0">
        <w:t>manip</w:t>
      </w:r>
      <w:r w:rsidR="00D705ED">
        <w:t>ulatives, such as counters, ten</w:t>
      </w:r>
      <w:r w:rsidR="00994ED0">
        <w:t xml:space="preserve"> frames, cubes, number lines, and fraction </w:t>
      </w:r>
      <w:r w:rsidR="00D705ED">
        <w:t>strips</w:t>
      </w:r>
      <w:r w:rsidR="00994ED0">
        <w:t xml:space="preserve">, and </w:t>
      </w:r>
      <w:r w:rsidR="00A94D1E">
        <w:t>c</w:t>
      </w:r>
      <w:r w:rsidR="00BA3275" w:rsidRPr="00E047CC">
        <w:t xml:space="preserve">ard, dice, and </w:t>
      </w:r>
      <w:r w:rsidR="00F3164D">
        <w:t>online</w:t>
      </w:r>
      <w:r w:rsidR="00BA3275" w:rsidRPr="00E047CC">
        <w:t xml:space="preserve"> games and apps.</w:t>
      </w:r>
      <w:r w:rsidR="00BA3275">
        <w:t xml:space="preserve">  Calculators and computers afford students with opportunities for performing more complex mathematical operations, including modeling and graphing.</w:t>
      </w:r>
      <w:r w:rsidR="007F4F8D">
        <w:t xml:space="preserve">  </w:t>
      </w:r>
      <w:r w:rsidR="007F4F8D" w:rsidRPr="00502E44">
        <w:t>The Common Core State Standards for Mathematic</w:t>
      </w:r>
      <w:r w:rsidR="00502E44" w:rsidRPr="00502E44">
        <w:t>s</w:t>
      </w:r>
      <w:r w:rsidR="007F4F8D" w:rsidRPr="00E047CC">
        <w:t xml:space="preserve"> </w:t>
      </w:r>
      <w:r w:rsidR="007F4F8D">
        <w:t>emphasize the following domains: Counting and Cardinality, Operations and Algebraic Thinking, Number and Operations in Base Ten and Fractions, Measurement and Data, Geometry, Ratios and Proportional Re</w:t>
      </w:r>
      <w:r w:rsidR="00502E44">
        <w:t>lationships</w:t>
      </w:r>
      <w:r w:rsidR="007F4F8D">
        <w:t>, The Number System</w:t>
      </w:r>
      <w:r w:rsidR="00502E44">
        <w:t xml:space="preserve"> and Quantity</w:t>
      </w:r>
      <w:r w:rsidR="007F4F8D">
        <w:t xml:space="preserve">, Expressions and Equations, Functions, </w:t>
      </w:r>
      <w:r w:rsidR="00502E44">
        <w:t xml:space="preserve">Modeling, </w:t>
      </w:r>
      <w:r w:rsidR="007F4F8D">
        <w:t xml:space="preserve">and Statistics and Probability.  These skills are used in a variety of trades and careers, especially in highly industrialized and technological societies emphasizing Science, Technology, </w:t>
      </w:r>
      <w:r w:rsidR="007F4F8D" w:rsidRPr="00EB3A42">
        <w:t>Engineering, and Mathematics (STEM).</w:t>
      </w:r>
    </w:p>
    <w:p w14:paraId="1776936F" w14:textId="6CB255C5" w:rsidR="00BA3275" w:rsidRPr="00EB3A42" w:rsidRDefault="00AE5C45" w:rsidP="003615B9">
      <w:pPr>
        <w:pStyle w:val="NormalWeb"/>
        <w:spacing w:before="0" w:beforeAutospacing="0" w:after="0" w:afterAutospacing="0" w:line="480" w:lineRule="auto"/>
        <w:rPr>
          <w:rFonts w:ascii="Times New Roman" w:hAnsi="Times New Roman"/>
          <w:sz w:val="24"/>
          <w:szCs w:val="24"/>
        </w:rPr>
      </w:pPr>
      <w:r w:rsidRPr="00EB3A42">
        <w:rPr>
          <w:rFonts w:ascii="Times New Roman" w:hAnsi="Times New Roman"/>
          <w:sz w:val="24"/>
          <w:szCs w:val="24"/>
        </w:rPr>
        <w:tab/>
      </w:r>
      <w:r w:rsidR="00DF0194" w:rsidRPr="00EB3A42">
        <w:rPr>
          <w:rFonts w:ascii="Times New Roman" w:hAnsi="Times New Roman"/>
          <w:sz w:val="24"/>
          <w:szCs w:val="24"/>
        </w:rPr>
        <w:t xml:space="preserve">Three major neurocognitive systems </w:t>
      </w:r>
      <w:r w:rsidR="005319C0" w:rsidRPr="00EB3A42">
        <w:rPr>
          <w:rFonts w:ascii="Times New Roman" w:hAnsi="Times New Roman"/>
          <w:sz w:val="24"/>
          <w:szCs w:val="24"/>
        </w:rPr>
        <w:t xml:space="preserve">are theorized to </w:t>
      </w:r>
      <w:r w:rsidR="00DF0194" w:rsidRPr="00EB3A42">
        <w:rPr>
          <w:rFonts w:ascii="Times New Roman" w:hAnsi="Times New Roman"/>
          <w:sz w:val="24"/>
          <w:szCs w:val="24"/>
        </w:rPr>
        <w:t>support math</w:t>
      </w:r>
      <w:r w:rsidR="00B61141">
        <w:rPr>
          <w:rFonts w:ascii="Times New Roman" w:hAnsi="Times New Roman"/>
          <w:sz w:val="24"/>
          <w:szCs w:val="24"/>
        </w:rPr>
        <w:t>ematical</w:t>
      </w:r>
      <w:r w:rsidR="00DF0194" w:rsidRPr="00EB3A42">
        <w:rPr>
          <w:rFonts w:ascii="Times New Roman" w:hAnsi="Times New Roman"/>
          <w:sz w:val="24"/>
          <w:szCs w:val="24"/>
        </w:rPr>
        <w:t xml:space="preserve"> skills</w:t>
      </w:r>
      <w:r w:rsidR="005319C0" w:rsidRPr="00EB3A42">
        <w:rPr>
          <w:rFonts w:ascii="Times New Roman" w:hAnsi="Times New Roman"/>
          <w:sz w:val="24"/>
          <w:szCs w:val="24"/>
        </w:rPr>
        <w:t xml:space="preserve">.  </w:t>
      </w:r>
      <w:r w:rsidR="001801A0" w:rsidRPr="00EB3A42">
        <w:rPr>
          <w:rFonts w:ascii="Times New Roman" w:hAnsi="Times New Roman"/>
          <w:sz w:val="24"/>
          <w:szCs w:val="24"/>
        </w:rPr>
        <w:t>The</w:t>
      </w:r>
      <w:r w:rsidR="005319C0" w:rsidRPr="00EB3A42">
        <w:rPr>
          <w:rFonts w:ascii="Times New Roman" w:hAnsi="Times New Roman"/>
          <w:sz w:val="24"/>
          <w:szCs w:val="24"/>
        </w:rPr>
        <w:t xml:space="preserve"> </w:t>
      </w:r>
      <w:r w:rsidR="005319C0" w:rsidRPr="00B61141">
        <w:rPr>
          <w:rFonts w:ascii="Times New Roman" w:hAnsi="Times New Roman"/>
          <w:i/>
          <w:iCs/>
          <w:sz w:val="24"/>
          <w:szCs w:val="24"/>
        </w:rPr>
        <w:t>quantity system</w:t>
      </w:r>
      <w:r w:rsidR="005319C0" w:rsidRPr="00EB3A42">
        <w:rPr>
          <w:rFonts w:ascii="Times New Roman" w:hAnsi="Times New Roman"/>
          <w:sz w:val="24"/>
          <w:szCs w:val="24"/>
        </w:rPr>
        <w:t xml:space="preserve">, or number sense, </w:t>
      </w:r>
      <w:r w:rsidR="001801A0" w:rsidRPr="00EB3A42">
        <w:rPr>
          <w:rFonts w:ascii="Times New Roman" w:hAnsi="Times New Roman"/>
          <w:sz w:val="24"/>
          <w:szCs w:val="24"/>
        </w:rPr>
        <w:t xml:space="preserve">may be </w:t>
      </w:r>
      <w:r w:rsidR="005319C0" w:rsidRPr="00EB3A42">
        <w:rPr>
          <w:rFonts w:ascii="Times New Roman" w:hAnsi="Times New Roman"/>
          <w:sz w:val="24"/>
          <w:szCs w:val="24"/>
        </w:rPr>
        <w:t>used to meaningfully represent size and di</w:t>
      </w:r>
      <w:r w:rsidR="00872523" w:rsidRPr="00EB3A42">
        <w:rPr>
          <w:rFonts w:ascii="Times New Roman" w:hAnsi="Times New Roman"/>
          <w:sz w:val="24"/>
          <w:szCs w:val="24"/>
        </w:rPr>
        <w:t>stance relations between quantities</w:t>
      </w:r>
      <w:r w:rsidR="00EB3A42">
        <w:rPr>
          <w:rFonts w:ascii="Times New Roman" w:hAnsi="Times New Roman"/>
          <w:sz w:val="24"/>
          <w:szCs w:val="24"/>
        </w:rPr>
        <w:t>.  It is used during</w:t>
      </w:r>
      <w:r w:rsidR="00A352B7" w:rsidRPr="00EB3A42">
        <w:rPr>
          <w:rFonts w:ascii="Times New Roman" w:hAnsi="Times New Roman"/>
          <w:sz w:val="24"/>
          <w:szCs w:val="24"/>
        </w:rPr>
        <w:t xml:space="preserve"> tasks such as numerosity estimation, number comparison, approximate addition</w:t>
      </w:r>
      <w:r w:rsidR="00EB3A42">
        <w:rPr>
          <w:rFonts w:ascii="Times New Roman" w:hAnsi="Times New Roman"/>
          <w:sz w:val="24"/>
          <w:szCs w:val="24"/>
        </w:rPr>
        <w:t xml:space="preserve">, and subtraction </w:t>
      </w:r>
      <w:r w:rsidR="00A352B7" w:rsidRPr="00EB3A42">
        <w:rPr>
          <w:rFonts w:ascii="Times New Roman" w:hAnsi="Times New Roman"/>
          <w:sz w:val="24"/>
          <w:szCs w:val="24"/>
        </w:rPr>
        <w:t>and engages</w:t>
      </w:r>
      <w:r w:rsidR="00B55D1C" w:rsidRPr="00EB3A42">
        <w:rPr>
          <w:rFonts w:ascii="Times New Roman" w:hAnsi="Times New Roman"/>
          <w:sz w:val="24"/>
          <w:szCs w:val="24"/>
        </w:rPr>
        <w:t xml:space="preserve"> a horizontal segment of the intraparietal sulcus</w:t>
      </w:r>
      <w:r w:rsidR="007F4F8D" w:rsidRPr="00EB3A42">
        <w:rPr>
          <w:rFonts w:ascii="Times New Roman" w:hAnsi="Times New Roman"/>
          <w:sz w:val="24"/>
          <w:szCs w:val="24"/>
        </w:rPr>
        <w:t xml:space="preserve"> (HIPS) brain region</w:t>
      </w:r>
      <w:r w:rsidR="00A352B7" w:rsidRPr="00EB3A42">
        <w:rPr>
          <w:rFonts w:ascii="Times New Roman" w:hAnsi="Times New Roman"/>
          <w:sz w:val="24"/>
          <w:szCs w:val="24"/>
        </w:rPr>
        <w:t xml:space="preserve">.  </w:t>
      </w:r>
      <w:r w:rsidR="001801A0" w:rsidRPr="00EB3A42">
        <w:rPr>
          <w:rFonts w:ascii="Times New Roman" w:hAnsi="Times New Roman"/>
          <w:sz w:val="24"/>
          <w:szCs w:val="24"/>
        </w:rPr>
        <w:t>The</w:t>
      </w:r>
      <w:r w:rsidR="005319C0" w:rsidRPr="00EB3A42">
        <w:rPr>
          <w:rFonts w:ascii="Times New Roman" w:hAnsi="Times New Roman"/>
          <w:sz w:val="24"/>
          <w:szCs w:val="24"/>
        </w:rPr>
        <w:t xml:space="preserve"> </w:t>
      </w:r>
      <w:r w:rsidR="005319C0" w:rsidRPr="00B96283">
        <w:rPr>
          <w:rFonts w:ascii="Times New Roman" w:hAnsi="Times New Roman"/>
          <w:i/>
          <w:iCs/>
          <w:sz w:val="24"/>
          <w:szCs w:val="24"/>
        </w:rPr>
        <w:t>verbal system</w:t>
      </w:r>
      <w:r w:rsidR="005319C0" w:rsidRPr="00EB3A42">
        <w:rPr>
          <w:rFonts w:ascii="Times New Roman" w:hAnsi="Times New Roman"/>
          <w:sz w:val="24"/>
          <w:szCs w:val="24"/>
        </w:rPr>
        <w:t xml:space="preserve"> represents </w:t>
      </w:r>
      <w:r w:rsidR="001801A0" w:rsidRPr="00EB3A42">
        <w:rPr>
          <w:rFonts w:ascii="Times New Roman" w:hAnsi="Times New Roman"/>
          <w:sz w:val="24"/>
          <w:szCs w:val="24"/>
        </w:rPr>
        <w:t>and manipulates number words during counting, retrieval of memorized addition and multiplication facts, and exact calculation</w:t>
      </w:r>
      <w:r w:rsidR="00A352B7" w:rsidRPr="00EB3A42">
        <w:rPr>
          <w:rFonts w:ascii="Times New Roman" w:hAnsi="Times New Roman"/>
          <w:sz w:val="24"/>
          <w:szCs w:val="24"/>
        </w:rPr>
        <w:t xml:space="preserve">, and engages </w:t>
      </w:r>
      <w:r w:rsidR="00B55D1C" w:rsidRPr="00EB3A42">
        <w:rPr>
          <w:rFonts w:ascii="Times New Roman" w:hAnsi="Times New Roman"/>
          <w:sz w:val="24"/>
          <w:szCs w:val="24"/>
        </w:rPr>
        <w:t>general-purpose language modules</w:t>
      </w:r>
      <w:r w:rsidR="005B11A1">
        <w:rPr>
          <w:rFonts w:ascii="Times New Roman" w:hAnsi="Times New Roman"/>
          <w:sz w:val="24"/>
          <w:szCs w:val="24"/>
        </w:rPr>
        <w:t xml:space="preserve"> </w:t>
      </w:r>
      <w:r w:rsidR="00B55D1C" w:rsidRPr="00EB3A42">
        <w:rPr>
          <w:rFonts w:ascii="Times New Roman" w:hAnsi="Times New Roman"/>
          <w:sz w:val="24"/>
          <w:szCs w:val="24"/>
        </w:rPr>
        <w:t xml:space="preserve">and a region of the left angular gyrus. </w:t>
      </w:r>
      <w:r w:rsidR="00A352B7" w:rsidRPr="00EB3A42">
        <w:rPr>
          <w:rFonts w:ascii="Times New Roman" w:hAnsi="Times New Roman"/>
          <w:sz w:val="24"/>
          <w:szCs w:val="24"/>
        </w:rPr>
        <w:t xml:space="preserve"> </w:t>
      </w:r>
      <w:r w:rsidR="005319C0" w:rsidRPr="00EB3A42">
        <w:rPr>
          <w:rFonts w:ascii="Times New Roman" w:hAnsi="Times New Roman"/>
          <w:sz w:val="24"/>
          <w:szCs w:val="24"/>
        </w:rPr>
        <w:t xml:space="preserve">The </w:t>
      </w:r>
      <w:r w:rsidR="005319C0" w:rsidRPr="00B96283">
        <w:rPr>
          <w:rFonts w:ascii="Times New Roman" w:hAnsi="Times New Roman"/>
          <w:i/>
          <w:iCs/>
          <w:sz w:val="24"/>
          <w:szCs w:val="24"/>
        </w:rPr>
        <w:t>visual system</w:t>
      </w:r>
      <w:r w:rsidR="005319C0" w:rsidRPr="00EB3A42">
        <w:rPr>
          <w:rFonts w:ascii="Times New Roman" w:hAnsi="Times New Roman"/>
          <w:sz w:val="24"/>
          <w:szCs w:val="24"/>
        </w:rPr>
        <w:t xml:space="preserve"> represents and s</w:t>
      </w:r>
      <w:r w:rsidR="00334690" w:rsidRPr="00EB3A42">
        <w:rPr>
          <w:rFonts w:ascii="Times New Roman" w:hAnsi="Times New Roman"/>
          <w:sz w:val="24"/>
          <w:szCs w:val="24"/>
        </w:rPr>
        <w:t xml:space="preserve">patially manipulates numbers using a visual symbol system, which is commonly </w:t>
      </w:r>
      <w:r w:rsidR="005319C0" w:rsidRPr="00EB3A42">
        <w:rPr>
          <w:rFonts w:ascii="Times New Roman" w:hAnsi="Times New Roman"/>
          <w:sz w:val="24"/>
          <w:szCs w:val="24"/>
        </w:rPr>
        <w:t xml:space="preserve">Arabic </w:t>
      </w:r>
      <w:r w:rsidR="00334690" w:rsidRPr="00EB3A42">
        <w:rPr>
          <w:rFonts w:ascii="Times New Roman" w:hAnsi="Times New Roman"/>
          <w:sz w:val="24"/>
          <w:szCs w:val="24"/>
        </w:rPr>
        <w:t xml:space="preserve">numerals, </w:t>
      </w:r>
      <w:r w:rsidR="005319C0" w:rsidRPr="00EB3A42">
        <w:rPr>
          <w:rFonts w:ascii="Times New Roman" w:hAnsi="Times New Roman"/>
          <w:sz w:val="24"/>
          <w:szCs w:val="24"/>
        </w:rPr>
        <w:t xml:space="preserve">to perform arithmetic when </w:t>
      </w:r>
      <w:r w:rsidR="00334690" w:rsidRPr="00EB3A42">
        <w:rPr>
          <w:rFonts w:ascii="Times New Roman" w:hAnsi="Times New Roman"/>
          <w:sz w:val="24"/>
          <w:szCs w:val="24"/>
        </w:rPr>
        <w:t>memorized</w:t>
      </w:r>
      <w:r w:rsidR="00A352B7" w:rsidRPr="00EB3A42">
        <w:rPr>
          <w:rFonts w:ascii="Times New Roman" w:hAnsi="Times New Roman"/>
          <w:sz w:val="24"/>
          <w:szCs w:val="24"/>
        </w:rPr>
        <w:t xml:space="preserve"> facts </w:t>
      </w:r>
      <w:r w:rsidR="00A352B7" w:rsidRPr="00EB3A42">
        <w:rPr>
          <w:rFonts w:ascii="Times New Roman" w:hAnsi="Times New Roman"/>
          <w:sz w:val="24"/>
          <w:szCs w:val="24"/>
        </w:rPr>
        <w:lastRenderedPageBreak/>
        <w:t xml:space="preserve">cannot be retrieved, and engages </w:t>
      </w:r>
      <w:r w:rsidR="00B55D1C" w:rsidRPr="00EB3A42">
        <w:rPr>
          <w:rFonts w:ascii="Times New Roman" w:hAnsi="Times New Roman"/>
          <w:sz w:val="24"/>
          <w:szCs w:val="24"/>
        </w:rPr>
        <w:t>the posterior superior parietal lobe</w:t>
      </w:r>
      <w:r w:rsidR="00A352B7" w:rsidRPr="00EB3A42">
        <w:rPr>
          <w:rFonts w:ascii="Times New Roman" w:hAnsi="Times New Roman"/>
          <w:sz w:val="24"/>
          <w:szCs w:val="24"/>
        </w:rPr>
        <w:t xml:space="preserve">.  </w:t>
      </w:r>
      <w:r w:rsidR="00872523" w:rsidRPr="00EB3A42">
        <w:rPr>
          <w:rFonts w:ascii="Times New Roman" w:hAnsi="Times New Roman"/>
          <w:sz w:val="24"/>
          <w:szCs w:val="24"/>
        </w:rPr>
        <w:t xml:space="preserve">Visuospatial skills, such as visual attention and search, </w:t>
      </w:r>
      <w:r w:rsidR="00FF6FEC" w:rsidRPr="00EB3A42">
        <w:rPr>
          <w:rFonts w:ascii="Times New Roman" w:hAnsi="Times New Roman"/>
          <w:sz w:val="24"/>
          <w:szCs w:val="24"/>
        </w:rPr>
        <w:t xml:space="preserve">pattern processing, </w:t>
      </w:r>
      <w:r w:rsidR="00872523" w:rsidRPr="00EB3A42">
        <w:rPr>
          <w:rFonts w:ascii="Times New Roman" w:hAnsi="Times New Roman"/>
          <w:sz w:val="24"/>
          <w:szCs w:val="24"/>
        </w:rPr>
        <w:t>visual imagery, mental rotation, and visuospatial working memory</w:t>
      </w:r>
      <w:r w:rsidR="000C1F49">
        <w:rPr>
          <w:rFonts w:ascii="Times New Roman" w:hAnsi="Times New Roman"/>
          <w:sz w:val="24"/>
          <w:szCs w:val="24"/>
        </w:rPr>
        <w:t>,</w:t>
      </w:r>
      <w:r w:rsidR="00EB3A42">
        <w:rPr>
          <w:rFonts w:ascii="Times New Roman" w:hAnsi="Times New Roman"/>
          <w:sz w:val="24"/>
          <w:szCs w:val="24"/>
        </w:rPr>
        <w:t xml:space="preserve"> as well as </w:t>
      </w:r>
      <w:r w:rsidR="00594D42" w:rsidRPr="00EB3A42">
        <w:rPr>
          <w:rFonts w:ascii="Times New Roman" w:hAnsi="Times New Roman"/>
          <w:sz w:val="24"/>
          <w:szCs w:val="24"/>
        </w:rPr>
        <w:t>domain-general cognitive processes</w:t>
      </w:r>
      <w:r w:rsidR="00872523" w:rsidRPr="00EB3A42">
        <w:rPr>
          <w:rFonts w:ascii="Times New Roman" w:hAnsi="Times New Roman"/>
          <w:sz w:val="24"/>
          <w:szCs w:val="24"/>
        </w:rPr>
        <w:t>, such as executive function,</w:t>
      </w:r>
      <w:r w:rsidR="00594D42" w:rsidRPr="00EB3A42">
        <w:rPr>
          <w:rFonts w:ascii="Times New Roman" w:hAnsi="Times New Roman"/>
          <w:sz w:val="24"/>
          <w:szCs w:val="24"/>
        </w:rPr>
        <w:t xml:space="preserve"> are used in conjunction with math</w:t>
      </w:r>
      <w:r w:rsidR="00B96283">
        <w:rPr>
          <w:rFonts w:ascii="Times New Roman" w:hAnsi="Times New Roman"/>
          <w:sz w:val="24"/>
          <w:szCs w:val="24"/>
        </w:rPr>
        <w:t>ematical</w:t>
      </w:r>
      <w:r w:rsidR="00594D42" w:rsidRPr="00EB3A42">
        <w:rPr>
          <w:rFonts w:ascii="Times New Roman" w:hAnsi="Times New Roman"/>
          <w:sz w:val="24"/>
          <w:szCs w:val="24"/>
        </w:rPr>
        <w:t xml:space="preserve"> skills.</w:t>
      </w:r>
      <w:r w:rsidR="00C37E39" w:rsidRPr="00EB3A42">
        <w:rPr>
          <w:rFonts w:ascii="Times New Roman" w:hAnsi="Times New Roman"/>
          <w:sz w:val="24"/>
          <w:szCs w:val="24"/>
        </w:rPr>
        <w:t xml:space="preserve">  </w:t>
      </w:r>
    </w:p>
    <w:p w14:paraId="5C018BBD" w14:textId="045AEDCD" w:rsidR="002C6977" w:rsidRPr="00BA3275" w:rsidRDefault="00BA3275" w:rsidP="00BA3275">
      <w:pPr>
        <w:pStyle w:val="NormalWeb"/>
        <w:spacing w:before="0" w:beforeAutospacing="0" w:after="0" w:afterAutospacing="0" w:line="480" w:lineRule="auto"/>
        <w:rPr>
          <w:rFonts w:ascii="Helvetica Neue" w:eastAsia="Times New Roman" w:hAnsi="Helvetica Neue"/>
          <w:color w:val="333333"/>
          <w:sz w:val="24"/>
          <w:szCs w:val="24"/>
        </w:rPr>
      </w:pPr>
      <w:r w:rsidRPr="00BA3275">
        <w:rPr>
          <w:rFonts w:ascii="Times New Roman" w:hAnsi="Times New Roman"/>
          <w:sz w:val="24"/>
          <w:szCs w:val="24"/>
        </w:rPr>
        <w:tab/>
      </w:r>
      <w:r w:rsidR="00F367F9" w:rsidRPr="00BA3275">
        <w:rPr>
          <w:rFonts w:ascii="Times New Roman" w:hAnsi="Times New Roman"/>
          <w:sz w:val="24"/>
          <w:szCs w:val="24"/>
        </w:rPr>
        <w:t>Individuals</w:t>
      </w:r>
      <w:r w:rsidR="00EE0C84" w:rsidRPr="00BA3275">
        <w:rPr>
          <w:rFonts w:ascii="Times New Roman" w:hAnsi="Times New Roman"/>
          <w:sz w:val="24"/>
          <w:szCs w:val="24"/>
        </w:rPr>
        <w:t xml:space="preserve"> can experience difficulties in any of the sys</w:t>
      </w:r>
      <w:r w:rsidRPr="00BA3275">
        <w:rPr>
          <w:rFonts w:ascii="Times New Roman" w:hAnsi="Times New Roman"/>
          <w:sz w:val="24"/>
          <w:szCs w:val="24"/>
        </w:rPr>
        <w:t>tems that support math</w:t>
      </w:r>
      <w:r w:rsidR="00B96283">
        <w:rPr>
          <w:rFonts w:ascii="Times New Roman" w:hAnsi="Times New Roman"/>
          <w:sz w:val="24"/>
          <w:szCs w:val="24"/>
        </w:rPr>
        <w:t>ematical</w:t>
      </w:r>
      <w:r w:rsidRPr="00BA3275">
        <w:rPr>
          <w:rFonts w:ascii="Times New Roman" w:hAnsi="Times New Roman"/>
          <w:sz w:val="24"/>
          <w:szCs w:val="24"/>
        </w:rPr>
        <w:t xml:space="preserve"> skills.  </w:t>
      </w:r>
      <w:r w:rsidR="006C409A" w:rsidRPr="00BA3275">
        <w:rPr>
          <w:rFonts w:ascii="Times New Roman" w:hAnsi="Times New Roman"/>
          <w:sz w:val="24"/>
          <w:szCs w:val="24"/>
        </w:rPr>
        <w:t xml:space="preserve">Research suggests several instructional strategies for </w:t>
      </w:r>
      <w:r w:rsidR="002A06B3">
        <w:rPr>
          <w:rFonts w:ascii="Times New Roman" w:hAnsi="Times New Roman"/>
          <w:sz w:val="24"/>
          <w:szCs w:val="24"/>
        </w:rPr>
        <w:t>students</w:t>
      </w:r>
      <w:r w:rsidR="006C409A" w:rsidRPr="00BA3275">
        <w:rPr>
          <w:rFonts w:ascii="Times New Roman" w:hAnsi="Times New Roman"/>
          <w:sz w:val="24"/>
          <w:szCs w:val="24"/>
        </w:rPr>
        <w:t xml:space="preserve"> who experience math</w:t>
      </w:r>
      <w:r w:rsidR="00B96283">
        <w:rPr>
          <w:rFonts w:ascii="Times New Roman" w:hAnsi="Times New Roman"/>
          <w:sz w:val="24"/>
          <w:szCs w:val="24"/>
        </w:rPr>
        <w:t>ematical</w:t>
      </w:r>
      <w:r w:rsidR="006C409A" w:rsidRPr="00BA3275">
        <w:rPr>
          <w:rFonts w:ascii="Times New Roman" w:hAnsi="Times New Roman"/>
          <w:sz w:val="24"/>
          <w:szCs w:val="24"/>
        </w:rPr>
        <w:t xml:space="preserve"> difficulties, including using </w:t>
      </w:r>
      <w:r w:rsidR="002A06B3">
        <w:rPr>
          <w:rFonts w:ascii="Times New Roman" w:hAnsi="Times New Roman"/>
          <w:sz w:val="24"/>
          <w:szCs w:val="24"/>
        </w:rPr>
        <w:t xml:space="preserve">formative </w:t>
      </w:r>
      <w:r w:rsidR="006C409A" w:rsidRPr="00BA3275">
        <w:rPr>
          <w:rFonts w:ascii="Times New Roman" w:hAnsi="Times New Roman"/>
          <w:sz w:val="24"/>
          <w:szCs w:val="24"/>
        </w:rPr>
        <w:t xml:space="preserve">assessment </w:t>
      </w:r>
      <w:r w:rsidR="000C1F49">
        <w:rPr>
          <w:rFonts w:ascii="Times New Roman" w:hAnsi="Times New Roman"/>
          <w:sz w:val="24"/>
          <w:szCs w:val="24"/>
        </w:rPr>
        <w:t>to plan</w:t>
      </w:r>
      <w:r w:rsidR="006C409A" w:rsidRPr="00BA3275">
        <w:rPr>
          <w:rFonts w:ascii="Times New Roman" w:hAnsi="Times New Roman"/>
          <w:sz w:val="24"/>
          <w:szCs w:val="24"/>
        </w:rPr>
        <w:t xml:space="preserve"> instruction, allowing students to think aloud during problem solving, </w:t>
      </w:r>
      <w:r w:rsidR="00EB3A42">
        <w:rPr>
          <w:rFonts w:ascii="Times New Roman" w:hAnsi="Times New Roman"/>
          <w:sz w:val="24"/>
          <w:szCs w:val="24"/>
        </w:rPr>
        <w:t xml:space="preserve">using </w:t>
      </w:r>
      <w:r w:rsidR="006C409A" w:rsidRPr="00BA3275">
        <w:rPr>
          <w:rFonts w:ascii="Times New Roman" w:hAnsi="Times New Roman"/>
          <w:sz w:val="24"/>
          <w:szCs w:val="24"/>
        </w:rPr>
        <w:t xml:space="preserve">explicit instruction </w:t>
      </w:r>
      <w:r w:rsidR="00EB3A42">
        <w:rPr>
          <w:rFonts w:ascii="Times New Roman" w:hAnsi="Times New Roman"/>
          <w:sz w:val="24"/>
          <w:szCs w:val="24"/>
        </w:rPr>
        <w:t>with</w:t>
      </w:r>
      <w:r w:rsidR="006C409A" w:rsidRPr="00BA3275">
        <w:rPr>
          <w:rFonts w:ascii="Times New Roman" w:hAnsi="Times New Roman"/>
          <w:sz w:val="24"/>
          <w:szCs w:val="24"/>
        </w:rPr>
        <w:t xml:space="preserve"> visual representations, and </w:t>
      </w:r>
      <w:r w:rsidR="00EB3A42">
        <w:rPr>
          <w:rFonts w:ascii="Times New Roman" w:hAnsi="Times New Roman"/>
          <w:sz w:val="24"/>
          <w:szCs w:val="24"/>
        </w:rPr>
        <w:t xml:space="preserve">arranging </w:t>
      </w:r>
      <w:r w:rsidR="006C409A" w:rsidRPr="00BA3275">
        <w:rPr>
          <w:rFonts w:ascii="Times New Roman" w:hAnsi="Times New Roman"/>
          <w:sz w:val="24"/>
          <w:szCs w:val="24"/>
        </w:rPr>
        <w:t>peer-assisted activities.  A variety of interventions with scientific evidence are available for individuals who experience math</w:t>
      </w:r>
      <w:r w:rsidR="00B96283">
        <w:rPr>
          <w:rFonts w:ascii="Times New Roman" w:hAnsi="Times New Roman"/>
          <w:sz w:val="24"/>
          <w:szCs w:val="24"/>
        </w:rPr>
        <w:t>ematical</w:t>
      </w:r>
      <w:r w:rsidR="006C409A" w:rsidRPr="00BA3275">
        <w:rPr>
          <w:rFonts w:ascii="Times New Roman" w:hAnsi="Times New Roman"/>
          <w:sz w:val="24"/>
          <w:szCs w:val="24"/>
        </w:rPr>
        <w:t xml:space="preserve"> difficulties.</w:t>
      </w:r>
    </w:p>
    <w:p w14:paraId="0BAE3C47" w14:textId="77777777" w:rsidR="002E47E3" w:rsidRDefault="007C744D" w:rsidP="006D3C33">
      <w:pPr>
        <w:spacing w:line="480" w:lineRule="auto"/>
        <w:rPr>
          <w:b/>
        </w:rPr>
      </w:pPr>
      <w:r>
        <w:rPr>
          <w:b/>
        </w:rPr>
        <w:t>Further Reading</w:t>
      </w:r>
      <w:r w:rsidR="002E47E3">
        <w:rPr>
          <w:b/>
        </w:rPr>
        <w:t>s</w:t>
      </w:r>
    </w:p>
    <w:p w14:paraId="28013EF2" w14:textId="1C357C7F" w:rsidR="00D3482F" w:rsidRDefault="00481FDD" w:rsidP="00024B47">
      <w:pPr>
        <w:pStyle w:val="Normal1"/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Brown, R. D. (2018). </w:t>
      </w:r>
      <w:r w:rsidRPr="008740CF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of mathematical cognitive development: From infancy</w:t>
      </w:r>
      <w:r w:rsidR="008740CF" w:rsidRPr="00874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740CF">
        <w:rPr>
          <w:rFonts w:ascii="Times New Roman" w:eastAsia="Times New Roman" w:hAnsi="Times New Roman" w:cs="Times New Roman"/>
          <w:i/>
          <w:iCs/>
          <w:sz w:val="24"/>
          <w:szCs w:val="24"/>
        </w:rPr>
        <w:t>through emerging adulthood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New York, NY: Springer Nature. </w:t>
      </w:r>
      <w:hyperlink r:id="rId7" w:history="1">
        <w:r w:rsidR="00D3482F" w:rsidRPr="00B746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http://doi.org/10.1007/978-3-319-76409-2</w:t>
        </w:r>
      </w:hyperlink>
    </w:p>
    <w:p w14:paraId="69814B2D" w14:textId="0C8D005F" w:rsidR="00D704C2" w:rsidRDefault="00D704C2" w:rsidP="00024B47">
      <w:pPr>
        <w:pStyle w:val="Normal1"/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53D0">
        <w:rPr>
          <w:rFonts w:ascii="Times New Roman" w:eastAsia="Times New Roman" w:hAnsi="Times New Roman" w:cs="Times New Roman"/>
          <w:sz w:val="24"/>
          <w:szCs w:val="24"/>
        </w:rPr>
        <w:t xml:space="preserve">Dehaene, S. (2011). </w:t>
      </w:r>
      <w:r w:rsidRPr="004653D0">
        <w:rPr>
          <w:rFonts w:ascii="Times New Roman" w:eastAsia="Times New Roman" w:hAnsi="Times New Roman" w:cs="Times New Roman"/>
          <w:i/>
          <w:sz w:val="24"/>
          <w:szCs w:val="24"/>
        </w:rPr>
        <w:t xml:space="preserve">The number sense: How the mind creates mathematics </w:t>
      </w:r>
      <w:r w:rsidRPr="004653D0">
        <w:rPr>
          <w:rFonts w:ascii="Times New Roman" w:eastAsia="Times New Roman" w:hAnsi="Times New Roman" w:cs="Times New Roman"/>
          <w:sz w:val="24"/>
          <w:szCs w:val="24"/>
        </w:rPr>
        <w:t xml:space="preserve">(Rev. </w:t>
      </w:r>
      <w:r w:rsidR="00E271DE">
        <w:rPr>
          <w:rFonts w:ascii="Times New Roman" w:eastAsia="Times New Roman" w:hAnsi="Times New Roman" w:cs="Times New Roman"/>
          <w:sz w:val="24"/>
          <w:szCs w:val="24"/>
        </w:rPr>
        <w:t xml:space="preserve">and updated </w:t>
      </w:r>
      <w:r w:rsidRPr="004653D0">
        <w:rPr>
          <w:rFonts w:ascii="Times New Roman" w:eastAsia="Times New Roman" w:hAnsi="Times New Roman" w:cs="Times New Roman"/>
          <w:sz w:val="24"/>
          <w:szCs w:val="24"/>
        </w:rPr>
        <w:t>ed.). New York: Oxford University Press.</w:t>
      </w:r>
    </w:p>
    <w:p w14:paraId="5A08DCF4" w14:textId="09A570D8" w:rsidR="00D3138B" w:rsidRDefault="00227BBD" w:rsidP="00024B47">
      <w:pPr>
        <w:pStyle w:val="Normal1"/>
        <w:spacing w:line="480" w:lineRule="auto"/>
        <w:ind w:left="720" w:hanging="720"/>
        <w:contextualSpacing/>
        <w:rPr>
          <w:rStyle w:val="anchor-text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Geary, D. C., Berch, D. B., &amp; Koepke, K. M.</w:t>
      </w:r>
      <w:r w:rsidR="008C6870">
        <w:rPr>
          <w:rFonts w:ascii="Times New Roman" w:eastAsia="Times New Roman" w:hAnsi="Times New Roman" w:cs="Times New Roman"/>
          <w:sz w:val="24"/>
          <w:szCs w:val="24"/>
        </w:rPr>
        <w:t xml:space="preserve"> (Eds.)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(2019). </w:t>
      </w:r>
      <w:r w:rsidRPr="008C6870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foundations for improving mathematical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(Vol. 5). Elsevier Academic Press.</w:t>
      </w:r>
      <w:r w:rsidR="00D31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D3138B" w:rsidRPr="00B746AD">
          <w:rPr>
            <w:rStyle w:val="Hyperlink"/>
            <w:rFonts w:ascii="Times New Roman" w:hAnsi="Times New Roman" w:cs="Times New Roman"/>
            <w:sz w:val="24"/>
            <w:szCs w:val="24"/>
          </w:rPr>
          <w:t>http://doi.org/10.1016/C2017-0-03304-9</w:t>
        </w:r>
      </w:hyperlink>
    </w:p>
    <w:p w14:paraId="0C3F039E" w14:textId="633A054D" w:rsidR="004824C7" w:rsidRDefault="00930AD3" w:rsidP="00024B47">
      <w:pPr>
        <w:spacing w:line="480" w:lineRule="auto"/>
        <w:ind w:left="720" w:hanging="720"/>
        <w:contextualSpacing/>
      </w:pPr>
      <w:r w:rsidRPr="00930AD3">
        <w:t xml:space="preserve">Geary, D. C. (2006). Development of mathematical understanding. In D. Kuhl &amp; R. S. Siegler (Vol. Eds.), </w:t>
      </w:r>
      <w:r w:rsidRPr="00930AD3">
        <w:rPr>
          <w:i/>
          <w:iCs/>
        </w:rPr>
        <w:t>Cognition, perception, and language, Vol</w:t>
      </w:r>
      <w:r w:rsidR="00686605">
        <w:rPr>
          <w:i/>
          <w:iCs/>
        </w:rPr>
        <w:t>.</w:t>
      </w:r>
      <w:r w:rsidRPr="00930AD3">
        <w:rPr>
          <w:i/>
          <w:iCs/>
        </w:rPr>
        <w:t xml:space="preserve"> 2 </w:t>
      </w:r>
      <w:r w:rsidRPr="00930AD3">
        <w:t xml:space="preserve">(pp. 777-810). W. Damon (Gen. Ed.), </w:t>
      </w:r>
      <w:r w:rsidRPr="00930AD3">
        <w:rPr>
          <w:i/>
          <w:iCs/>
        </w:rPr>
        <w:t xml:space="preserve">Handbook of child psychology </w:t>
      </w:r>
      <w:r w:rsidRPr="00930AD3">
        <w:t>(</w:t>
      </w:r>
      <w:r w:rsidR="00686605">
        <w:t>6</w:t>
      </w:r>
      <w:r w:rsidR="00686605" w:rsidRPr="00686605">
        <w:rPr>
          <w:vertAlign w:val="superscript"/>
        </w:rPr>
        <w:t>th</w:t>
      </w:r>
      <w:r w:rsidR="00686605">
        <w:t xml:space="preserve"> e</w:t>
      </w:r>
      <w:r w:rsidRPr="00930AD3">
        <w:t>d.). New York: John Wiley &amp; Sons</w:t>
      </w:r>
      <w:r w:rsidR="00BF2102">
        <w:t>, Inc</w:t>
      </w:r>
      <w:r w:rsidRPr="00930AD3">
        <w:t>.</w:t>
      </w:r>
      <w:r w:rsidR="004824C7">
        <w:t xml:space="preserve"> </w:t>
      </w:r>
      <w:hyperlink r:id="rId9" w:history="1">
        <w:r w:rsidR="004824C7" w:rsidRPr="00B746AD">
          <w:rPr>
            <w:rStyle w:val="Hyperlink"/>
          </w:rPr>
          <w:t>http://doi.org/10.1002/9780470147658.chpsy0218</w:t>
        </w:r>
      </w:hyperlink>
    </w:p>
    <w:p w14:paraId="160FAA01" w14:textId="6FB5364F" w:rsidR="00E23B90" w:rsidRPr="00A94D1E" w:rsidRDefault="000A080D" w:rsidP="00024B47">
      <w:pPr>
        <w:spacing w:line="480" w:lineRule="auto"/>
        <w:ind w:left="720" w:hanging="720"/>
        <w:contextualSpacing/>
      </w:pPr>
      <w:r>
        <w:lastRenderedPageBreak/>
        <w:t xml:space="preserve">National </w:t>
      </w:r>
      <w:r w:rsidR="00970D49">
        <w:t xml:space="preserve">Governors Association Center for Best Practices, &amp; </w:t>
      </w:r>
      <w:r>
        <w:t xml:space="preserve">Council of </w:t>
      </w:r>
      <w:r w:rsidR="00970D49">
        <w:t xml:space="preserve">Chief State School Officers. (2010). </w:t>
      </w:r>
      <w:r w:rsidR="00970D49">
        <w:rPr>
          <w:i/>
        </w:rPr>
        <w:t>Common Core State Standards for Mathematics</w:t>
      </w:r>
      <w:r w:rsidR="00C32DA4">
        <w:t xml:space="preserve">. </w:t>
      </w:r>
      <w:r w:rsidR="00970D49">
        <w:t xml:space="preserve">Retrieved from </w:t>
      </w:r>
      <w:hyperlink r:id="rId10" w:history="1">
        <w:r w:rsidR="00970D49" w:rsidRPr="00B746AD">
          <w:rPr>
            <w:rStyle w:val="Hyperlink"/>
          </w:rPr>
          <w:t>https://www.nctm.org/uploadedFiles/Standards_and_Positions/Common_Core_State_Standards/Math_Standards.pdf</w:t>
        </w:r>
      </w:hyperlink>
    </w:p>
    <w:sectPr w:rsidR="00E23B90" w:rsidRPr="00A94D1E" w:rsidSect="0075412A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4F4E7" w14:textId="77777777" w:rsidR="003874BD" w:rsidRDefault="003874BD" w:rsidP="0075412A">
      <w:r>
        <w:separator/>
      </w:r>
    </w:p>
  </w:endnote>
  <w:endnote w:type="continuationSeparator" w:id="0">
    <w:p w14:paraId="23AD2A6E" w14:textId="77777777" w:rsidR="003874BD" w:rsidRDefault="003874BD" w:rsidP="007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26792" w14:textId="77777777" w:rsidR="003874BD" w:rsidRDefault="003874BD" w:rsidP="0075412A">
      <w:r>
        <w:separator/>
      </w:r>
    </w:p>
  </w:footnote>
  <w:footnote w:type="continuationSeparator" w:id="0">
    <w:p w14:paraId="3C05D94E" w14:textId="77777777" w:rsidR="003874BD" w:rsidRDefault="003874BD" w:rsidP="0075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646143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E56090" w14:textId="00880F5D" w:rsidR="0075412A" w:rsidRDefault="0075412A" w:rsidP="00B746A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5249C8" w14:textId="77777777" w:rsidR="0075412A" w:rsidRDefault="0075412A" w:rsidP="0075412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F4291" w14:textId="77777777" w:rsidR="0075412A" w:rsidRDefault="0075412A" w:rsidP="0075412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F2"/>
    <w:multiLevelType w:val="multilevel"/>
    <w:tmpl w:val="1E56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D5873"/>
    <w:multiLevelType w:val="multilevel"/>
    <w:tmpl w:val="17EE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97B86"/>
    <w:multiLevelType w:val="multilevel"/>
    <w:tmpl w:val="0BD0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B1"/>
    <w:rsid w:val="0001563D"/>
    <w:rsid w:val="0001691A"/>
    <w:rsid w:val="0002039D"/>
    <w:rsid w:val="000248C8"/>
    <w:rsid w:val="00024B47"/>
    <w:rsid w:val="0002688C"/>
    <w:rsid w:val="000303BD"/>
    <w:rsid w:val="0004117B"/>
    <w:rsid w:val="0004345F"/>
    <w:rsid w:val="00050CD4"/>
    <w:rsid w:val="00051982"/>
    <w:rsid w:val="00060383"/>
    <w:rsid w:val="000629F6"/>
    <w:rsid w:val="00072C20"/>
    <w:rsid w:val="00092F92"/>
    <w:rsid w:val="000A080D"/>
    <w:rsid w:val="000A11E9"/>
    <w:rsid w:val="000A3FFC"/>
    <w:rsid w:val="000B3E8B"/>
    <w:rsid w:val="000B6E92"/>
    <w:rsid w:val="000C1F49"/>
    <w:rsid w:val="000D5839"/>
    <w:rsid w:val="000F2861"/>
    <w:rsid w:val="000F5614"/>
    <w:rsid w:val="000F5FBC"/>
    <w:rsid w:val="00103844"/>
    <w:rsid w:val="00112A9C"/>
    <w:rsid w:val="00115A3E"/>
    <w:rsid w:val="001217F8"/>
    <w:rsid w:val="00122C42"/>
    <w:rsid w:val="00131CF4"/>
    <w:rsid w:val="00133CCB"/>
    <w:rsid w:val="00143179"/>
    <w:rsid w:val="001466F6"/>
    <w:rsid w:val="0016225E"/>
    <w:rsid w:val="00166B2D"/>
    <w:rsid w:val="00177E3F"/>
    <w:rsid w:val="001801A0"/>
    <w:rsid w:val="00183E29"/>
    <w:rsid w:val="00190342"/>
    <w:rsid w:val="00192EDB"/>
    <w:rsid w:val="001A01E4"/>
    <w:rsid w:val="001C57FE"/>
    <w:rsid w:val="001C60E5"/>
    <w:rsid w:val="001C63E1"/>
    <w:rsid w:val="001C6C9A"/>
    <w:rsid w:val="001E38E3"/>
    <w:rsid w:val="001F3650"/>
    <w:rsid w:val="00202FDE"/>
    <w:rsid w:val="00210813"/>
    <w:rsid w:val="00227BBD"/>
    <w:rsid w:val="00231D47"/>
    <w:rsid w:val="00233C07"/>
    <w:rsid w:val="00234D90"/>
    <w:rsid w:val="00234EB5"/>
    <w:rsid w:val="0024743D"/>
    <w:rsid w:val="00255036"/>
    <w:rsid w:val="00255B3A"/>
    <w:rsid w:val="0025723B"/>
    <w:rsid w:val="00273130"/>
    <w:rsid w:val="00274BCF"/>
    <w:rsid w:val="00277653"/>
    <w:rsid w:val="002800C6"/>
    <w:rsid w:val="00295A45"/>
    <w:rsid w:val="002A06B3"/>
    <w:rsid w:val="002A1112"/>
    <w:rsid w:val="002B557E"/>
    <w:rsid w:val="002C2E3D"/>
    <w:rsid w:val="002C6977"/>
    <w:rsid w:val="002C7074"/>
    <w:rsid w:val="002D052B"/>
    <w:rsid w:val="002E47E3"/>
    <w:rsid w:val="002E780E"/>
    <w:rsid w:val="002F0A22"/>
    <w:rsid w:val="002F61C3"/>
    <w:rsid w:val="003071A5"/>
    <w:rsid w:val="003319C7"/>
    <w:rsid w:val="00334690"/>
    <w:rsid w:val="00336A0F"/>
    <w:rsid w:val="00337F56"/>
    <w:rsid w:val="00342EE2"/>
    <w:rsid w:val="00347C70"/>
    <w:rsid w:val="003615B9"/>
    <w:rsid w:val="003806B6"/>
    <w:rsid w:val="00381079"/>
    <w:rsid w:val="003833D0"/>
    <w:rsid w:val="00384B07"/>
    <w:rsid w:val="003874BD"/>
    <w:rsid w:val="003961E6"/>
    <w:rsid w:val="003A1343"/>
    <w:rsid w:val="003B5B60"/>
    <w:rsid w:val="003D2F88"/>
    <w:rsid w:val="00405937"/>
    <w:rsid w:val="0041194E"/>
    <w:rsid w:val="00415D52"/>
    <w:rsid w:val="0042671C"/>
    <w:rsid w:val="004401F8"/>
    <w:rsid w:val="0044445B"/>
    <w:rsid w:val="00452F94"/>
    <w:rsid w:val="00457ACC"/>
    <w:rsid w:val="00460C0A"/>
    <w:rsid w:val="00463A7C"/>
    <w:rsid w:val="00481FDD"/>
    <w:rsid w:val="004824C7"/>
    <w:rsid w:val="00483994"/>
    <w:rsid w:val="00484899"/>
    <w:rsid w:val="00492A34"/>
    <w:rsid w:val="004A1FCD"/>
    <w:rsid w:val="004B0673"/>
    <w:rsid w:val="004B2FFB"/>
    <w:rsid w:val="004B53BE"/>
    <w:rsid w:val="004D13DB"/>
    <w:rsid w:val="004D5403"/>
    <w:rsid w:val="004E06F7"/>
    <w:rsid w:val="004F1996"/>
    <w:rsid w:val="004F5393"/>
    <w:rsid w:val="00502E44"/>
    <w:rsid w:val="00517937"/>
    <w:rsid w:val="00521EF1"/>
    <w:rsid w:val="005263FB"/>
    <w:rsid w:val="00530D0D"/>
    <w:rsid w:val="005319C0"/>
    <w:rsid w:val="00535F5D"/>
    <w:rsid w:val="00537DDB"/>
    <w:rsid w:val="00552533"/>
    <w:rsid w:val="00553B12"/>
    <w:rsid w:val="00555E47"/>
    <w:rsid w:val="00567C70"/>
    <w:rsid w:val="00571469"/>
    <w:rsid w:val="0057280B"/>
    <w:rsid w:val="00594D42"/>
    <w:rsid w:val="00596AD4"/>
    <w:rsid w:val="005B11A1"/>
    <w:rsid w:val="005B2144"/>
    <w:rsid w:val="005C1563"/>
    <w:rsid w:val="005D529C"/>
    <w:rsid w:val="005D7113"/>
    <w:rsid w:val="00605CB9"/>
    <w:rsid w:val="0060738B"/>
    <w:rsid w:val="00613DDE"/>
    <w:rsid w:val="00643E31"/>
    <w:rsid w:val="00682C99"/>
    <w:rsid w:val="00686605"/>
    <w:rsid w:val="006975D8"/>
    <w:rsid w:val="006C409A"/>
    <w:rsid w:val="006C732D"/>
    <w:rsid w:val="006C7EB5"/>
    <w:rsid w:val="006D0063"/>
    <w:rsid w:val="006D224C"/>
    <w:rsid w:val="006D3C33"/>
    <w:rsid w:val="006D5446"/>
    <w:rsid w:val="006D78EA"/>
    <w:rsid w:val="006E4986"/>
    <w:rsid w:val="006F18E8"/>
    <w:rsid w:val="006F2E34"/>
    <w:rsid w:val="007166BE"/>
    <w:rsid w:val="00716859"/>
    <w:rsid w:val="00727775"/>
    <w:rsid w:val="00742EE3"/>
    <w:rsid w:val="00744ABC"/>
    <w:rsid w:val="0075412A"/>
    <w:rsid w:val="0078373E"/>
    <w:rsid w:val="007904A5"/>
    <w:rsid w:val="00795BA4"/>
    <w:rsid w:val="00796BF7"/>
    <w:rsid w:val="007B284A"/>
    <w:rsid w:val="007C744D"/>
    <w:rsid w:val="007D2B22"/>
    <w:rsid w:val="007E2ADD"/>
    <w:rsid w:val="007E3F3C"/>
    <w:rsid w:val="007E50D9"/>
    <w:rsid w:val="007F4F8D"/>
    <w:rsid w:val="00802F95"/>
    <w:rsid w:val="008041E0"/>
    <w:rsid w:val="008132FC"/>
    <w:rsid w:val="008319FC"/>
    <w:rsid w:val="008378B2"/>
    <w:rsid w:val="00856782"/>
    <w:rsid w:val="00872523"/>
    <w:rsid w:val="008740CF"/>
    <w:rsid w:val="00884117"/>
    <w:rsid w:val="00886DFE"/>
    <w:rsid w:val="008870F9"/>
    <w:rsid w:val="00892095"/>
    <w:rsid w:val="008A2B51"/>
    <w:rsid w:val="008A56FE"/>
    <w:rsid w:val="008A5B3A"/>
    <w:rsid w:val="008B175C"/>
    <w:rsid w:val="008B494D"/>
    <w:rsid w:val="008C21DB"/>
    <w:rsid w:val="008C29B8"/>
    <w:rsid w:val="008C6870"/>
    <w:rsid w:val="008C769D"/>
    <w:rsid w:val="008D2BCD"/>
    <w:rsid w:val="008D5222"/>
    <w:rsid w:val="008D667B"/>
    <w:rsid w:val="008E4C3A"/>
    <w:rsid w:val="008E54D0"/>
    <w:rsid w:val="008E67C7"/>
    <w:rsid w:val="00902CF8"/>
    <w:rsid w:val="0090408D"/>
    <w:rsid w:val="00912007"/>
    <w:rsid w:val="00930AD3"/>
    <w:rsid w:val="0094050C"/>
    <w:rsid w:val="00946E23"/>
    <w:rsid w:val="009508F7"/>
    <w:rsid w:val="00950EF4"/>
    <w:rsid w:val="00956506"/>
    <w:rsid w:val="00957C04"/>
    <w:rsid w:val="00965587"/>
    <w:rsid w:val="00970D49"/>
    <w:rsid w:val="00981FCF"/>
    <w:rsid w:val="009944BB"/>
    <w:rsid w:val="00994ED0"/>
    <w:rsid w:val="009A0988"/>
    <w:rsid w:val="009B2A33"/>
    <w:rsid w:val="009D6A36"/>
    <w:rsid w:val="009E2234"/>
    <w:rsid w:val="009E4CD4"/>
    <w:rsid w:val="009E4E7A"/>
    <w:rsid w:val="009F36F0"/>
    <w:rsid w:val="009F3A99"/>
    <w:rsid w:val="009F6122"/>
    <w:rsid w:val="009F7E8E"/>
    <w:rsid w:val="00A0777B"/>
    <w:rsid w:val="00A125A7"/>
    <w:rsid w:val="00A1667D"/>
    <w:rsid w:val="00A352B7"/>
    <w:rsid w:val="00A35FA3"/>
    <w:rsid w:val="00A53EF0"/>
    <w:rsid w:val="00A64780"/>
    <w:rsid w:val="00A8525B"/>
    <w:rsid w:val="00A94D1E"/>
    <w:rsid w:val="00AA19DC"/>
    <w:rsid w:val="00AA75E7"/>
    <w:rsid w:val="00AA7CCA"/>
    <w:rsid w:val="00AC1B5E"/>
    <w:rsid w:val="00AC21C3"/>
    <w:rsid w:val="00AC30C3"/>
    <w:rsid w:val="00AC4807"/>
    <w:rsid w:val="00AC5C86"/>
    <w:rsid w:val="00AC7390"/>
    <w:rsid w:val="00AE4206"/>
    <w:rsid w:val="00AE5C45"/>
    <w:rsid w:val="00AF5AC9"/>
    <w:rsid w:val="00B04096"/>
    <w:rsid w:val="00B50AB1"/>
    <w:rsid w:val="00B55D1C"/>
    <w:rsid w:val="00B56607"/>
    <w:rsid w:val="00B61141"/>
    <w:rsid w:val="00B96283"/>
    <w:rsid w:val="00BA3275"/>
    <w:rsid w:val="00BA43FF"/>
    <w:rsid w:val="00BA7C4E"/>
    <w:rsid w:val="00BD07B7"/>
    <w:rsid w:val="00BD4614"/>
    <w:rsid w:val="00BF1A58"/>
    <w:rsid w:val="00BF1B18"/>
    <w:rsid w:val="00BF2102"/>
    <w:rsid w:val="00BF2457"/>
    <w:rsid w:val="00BF6B58"/>
    <w:rsid w:val="00C2720F"/>
    <w:rsid w:val="00C32DA4"/>
    <w:rsid w:val="00C37E39"/>
    <w:rsid w:val="00C60BCD"/>
    <w:rsid w:val="00C60C71"/>
    <w:rsid w:val="00C60F04"/>
    <w:rsid w:val="00C63CD6"/>
    <w:rsid w:val="00C74AA6"/>
    <w:rsid w:val="00C810B0"/>
    <w:rsid w:val="00C82472"/>
    <w:rsid w:val="00C8391C"/>
    <w:rsid w:val="00C91FAD"/>
    <w:rsid w:val="00CC0DD5"/>
    <w:rsid w:val="00CD14B1"/>
    <w:rsid w:val="00CE6C1A"/>
    <w:rsid w:val="00D03588"/>
    <w:rsid w:val="00D07C94"/>
    <w:rsid w:val="00D26DCF"/>
    <w:rsid w:val="00D3138B"/>
    <w:rsid w:val="00D3482F"/>
    <w:rsid w:val="00D4189A"/>
    <w:rsid w:val="00D418B1"/>
    <w:rsid w:val="00D56C50"/>
    <w:rsid w:val="00D62C19"/>
    <w:rsid w:val="00D65874"/>
    <w:rsid w:val="00D704C2"/>
    <w:rsid w:val="00D704D0"/>
    <w:rsid w:val="00D705ED"/>
    <w:rsid w:val="00D83722"/>
    <w:rsid w:val="00D869B1"/>
    <w:rsid w:val="00D928DE"/>
    <w:rsid w:val="00D931D6"/>
    <w:rsid w:val="00DA0074"/>
    <w:rsid w:val="00DC3E1D"/>
    <w:rsid w:val="00DD1848"/>
    <w:rsid w:val="00DF0194"/>
    <w:rsid w:val="00DF10D1"/>
    <w:rsid w:val="00DF2460"/>
    <w:rsid w:val="00E047CC"/>
    <w:rsid w:val="00E0763A"/>
    <w:rsid w:val="00E109FC"/>
    <w:rsid w:val="00E1310B"/>
    <w:rsid w:val="00E15155"/>
    <w:rsid w:val="00E23B90"/>
    <w:rsid w:val="00E271DE"/>
    <w:rsid w:val="00E30A4F"/>
    <w:rsid w:val="00E31A42"/>
    <w:rsid w:val="00E351D1"/>
    <w:rsid w:val="00E37909"/>
    <w:rsid w:val="00E43605"/>
    <w:rsid w:val="00E54049"/>
    <w:rsid w:val="00E66B73"/>
    <w:rsid w:val="00E807AA"/>
    <w:rsid w:val="00E902EB"/>
    <w:rsid w:val="00EB3A42"/>
    <w:rsid w:val="00EB418E"/>
    <w:rsid w:val="00ED46E1"/>
    <w:rsid w:val="00EE0C84"/>
    <w:rsid w:val="00EF152B"/>
    <w:rsid w:val="00EF2E79"/>
    <w:rsid w:val="00EF700E"/>
    <w:rsid w:val="00F13DA6"/>
    <w:rsid w:val="00F23B81"/>
    <w:rsid w:val="00F24743"/>
    <w:rsid w:val="00F26197"/>
    <w:rsid w:val="00F3164D"/>
    <w:rsid w:val="00F33790"/>
    <w:rsid w:val="00F367F9"/>
    <w:rsid w:val="00F456BE"/>
    <w:rsid w:val="00F47C68"/>
    <w:rsid w:val="00F520B0"/>
    <w:rsid w:val="00F6351A"/>
    <w:rsid w:val="00F80F70"/>
    <w:rsid w:val="00F906DF"/>
    <w:rsid w:val="00F91A28"/>
    <w:rsid w:val="00F92035"/>
    <w:rsid w:val="00FA6842"/>
    <w:rsid w:val="00FC43CA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A9517"/>
  <w15:docId w15:val="{34016D89-7339-EB44-A56A-45B6E405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1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313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D052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D052B"/>
  </w:style>
  <w:style w:type="paragraph" w:styleId="NormalWeb">
    <w:name w:val="Normal (Web)"/>
    <w:basedOn w:val="Normal"/>
    <w:uiPriority w:val="99"/>
    <w:unhideWhenUsed/>
    <w:rsid w:val="00BF1A58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47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80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7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7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7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7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8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30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6506"/>
    <w:rPr>
      <w:i/>
      <w:iCs/>
    </w:rPr>
  </w:style>
  <w:style w:type="paragraph" w:customStyle="1" w:styleId="Normal1">
    <w:name w:val="Normal1"/>
    <w:rsid w:val="00D704C2"/>
    <w:pPr>
      <w:widowControl w:val="0"/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bibliographic-informationitem">
    <w:name w:val="bibliographic-information__item"/>
    <w:basedOn w:val="Normal"/>
    <w:rsid w:val="006D3C33"/>
    <w:pPr>
      <w:spacing w:before="100" w:beforeAutospacing="1" w:after="100" w:afterAutospacing="1"/>
    </w:pPr>
  </w:style>
  <w:style w:type="character" w:customStyle="1" w:styleId="bibliographic-informationtitle">
    <w:name w:val="bibliographic-information__title"/>
    <w:basedOn w:val="DefaultParagraphFont"/>
    <w:rsid w:val="006D3C33"/>
  </w:style>
  <w:style w:type="character" w:customStyle="1" w:styleId="bibliographic-informationvalue">
    <w:name w:val="bibliographic-information__value"/>
    <w:basedOn w:val="DefaultParagraphFont"/>
    <w:rsid w:val="006D3C33"/>
  </w:style>
  <w:style w:type="character" w:customStyle="1" w:styleId="affiliationdepartment">
    <w:name w:val="affiliation__department"/>
    <w:basedOn w:val="DefaultParagraphFont"/>
    <w:rsid w:val="006D3C33"/>
  </w:style>
  <w:style w:type="character" w:customStyle="1" w:styleId="affiliationname">
    <w:name w:val="affiliation__name"/>
    <w:basedOn w:val="DefaultParagraphFont"/>
    <w:rsid w:val="006D3C33"/>
  </w:style>
  <w:style w:type="character" w:customStyle="1" w:styleId="affiliationcity">
    <w:name w:val="affiliation__city"/>
    <w:basedOn w:val="DefaultParagraphFont"/>
    <w:rsid w:val="006D3C33"/>
  </w:style>
  <w:style w:type="character" w:customStyle="1" w:styleId="affiliationcountry">
    <w:name w:val="affiliation__country"/>
    <w:basedOn w:val="DefaultParagraphFont"/>
    <w:rsid w:val="006D3C33"/>
  </w:style>
  <w:style w:type="character" w:styleId="UnresolvedMention">
    <w:name w:val="Unresolved Mention"/>
    <w:basedOn w:val="DefaultParagraphFont"/>
    <w:uiPriority w:val="99"/>
    <w:semiHidden/>
    <w:unhideWhenUsed/>
    <w:rsid w:val="00D348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40CF"/>
    <w:rPr>
      <w:color w:val="954F72" w:themeColor="followedHyperlink"/>
      <w:u w:val="single"/>
    </w:rPr>
  </w:style>
  <w:style w:type="character" w:customStyle="1" w:styleId="anchor-text">
    <w:name w:val="anchor-text"/>
    <w:basedOn w:val="DefaultParagraphFont"/>
    <w:rsid w:val="00D3138B"/>
  </w:style>
  <w:style w:type="paragraph" w:styleId="Header">
    <w:name w:val="header"/>
    <w:basedOn w:val="Normal"/>
    <w:link w:val="HeaderChar"/>
    <w:uiPriority w:val="99"/>
    <w:unhideWhenUsed/>
    <w:rsid w:val="00754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12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5412A"/>
  </w:style>
  <w:style w:type="paragraph" w:styleId="Footer">
    <w:name w:val="footer"/>
    <w:basedOn w:val="Normal"/>
    <w:link w:val="FooterChar"/>
    <w:uiPriority w:val="99"/>
    <w:unhideWhenUsed/>
    <w:rsid w:val="00754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1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16/C2017-0-03304-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.org/10.1007/978-3-319-76409-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ctm.org/uploadedFiles/Standards_and_Positions/Common_Core_State_Standards/Math_Standard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002/9780470147658.chpsy02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 Summers</dc:creator>
  <cp:keywords/>
  <dc:description/>
  <cp:lastModifiedBy>charles golden</cp:lastModifiedBy>
  <cp:revision>130</cp:revision>
  <cp:lastPrinted>2017-11-15T15:43:00Z</cp:lastPrinted>
  <dcterms:created xsi:type="dcterms:W3CDTF">2017-12-23T08:23:00Z</dcterms:created>
  <dcterms:modified xsi:type="dcterms:W3CDTF">2020-04-29T13:40:00Z</dcterms:modified>
</cp:coreProperties>
</file>