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5" w:rsidRPr="008310E9" w:rsidRDefault="004A5BC5" w:rsidP="004A5BC5">
      <w:pPr>
        <w:spacing w:after="0"/>
        <w:rPr>
          <w:rFonts w:ascii="Times New Roman" w:hAnsi="Times New Roman"/>
          <w:b/>
          <w:sz w:val="20"/>
        </w:rPr>
      </w:pPr>
      <w:bookmarkStart w:id="0" w:name="_GoBack"/>
      <w:bookmarkEnd w:id="0"/>
      <w:r w:rsidRPr="008310E9">
        <w:rPr>
          <w:rFonts w:ascii="Times New Roman" w:hAnsi="Times New Roman"/>
          <w:b/>
          <w:sz w:val="20"/>
        </w:rPr>
        <w:t>Tables</w:t>
      </w:r>
    </w:p>
    <w:p w:rsidR="004A5BC5" w:rsidRPr="00860200" w:rsidRDefault="004A5BC5" w:rsidP="004A5BC5">
      <w:pPr>
        <w:spacing w:after="0"/>
        <w:rPr>
          <w:rFonts w:ascii="Times New Roman" w:hAnsi="Times New Roman"/>
          <w:sz w:val="20"/>
        </w:rPr>
      </w:pPr>
      <w:r w:rsidRPr="00860200">
        <w:rPr>
          <w:rFonts w:ascii="Times New Roman" w:hAnsi="Times New Roman"/>
          <w:i/>
          <w:sz w:val="20"/>
        </w:rPr>
        <w:t>Table 1.</w:t>
      </w:r>
      <w:r w:rsidRPr="00860200">
        <w:rPr>
          <w:rFonts w:ascii="Times New Roman" w:hAnsi="Times New Roman"/>
          <w:sz w:val="20"/>
        </w:rPr>
        <w:t xml:space="preserve">  Factor loadings for Principle Components Analysis (Varimax rotation)</w:t>
      </w:r>
    </w:p>
    <w:tbl>
      <w:tblPr>
        <w:tblStyle w:val="Tablaconcuadrcula"/>
        <w:tblW w:w="7949" w:type="dxa"/>
        <w:tblLook w:val="00A0" w:firstRow="1" w:lastRow="0" w:firstColumn="1" w:lastColumn="0" w:noHBand="0" w:noVBand="0"/>
      </w:tblPr>
      <w:tblGrid>
        <w:gridCol w:w="3652"/>
        <w:gridCol w:w="1074"/>
        <w:gridCol w:w="1074"/>
        <w:gridCol w:w="1074"/>
        <w:gridCol w:w="1075"/>
      </w:tblGrid>
      <w:tr w:rsidR="004A5BC5" w:rsidRPr="00860200" w:rsidTr="00701788">
        <w:trPr>
          <w:trHeight w:val="334"/>
        </w:trPr>
        <w:tc>
          <w:tcPr>
            <w:tcW w:w="3652" w:type="dxa"/>
            <w:tcBorders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97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Factor Loadings</w:t>
            </w:r>
          </w:p>
        </w:tc>
      </w:tr>
      <w:tr w:rsidR="004A5BC5" w:rsidRPr="00860200" w:rsidTr="00701788">
        <w:trPr>
          <w:trHeight w:val="334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Source of Item and Content</w:t>
            </w:r>
          </w:p>
        </w:tc>
        <w:tc>
          <w:tcPr>
            <w:tcW w:w="10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0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4</w:t>
            </w:r>
          </w:p>
        </w:tc>
      </w:tr>
      <w:tr w:rsidR="004A5BC5" w:rsidRPr="00860200" w:rsidTr="00701788">
        <w:trPr>
          <w:trHeight w:val="334"/>
        </w:trPr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Factor 1: Non-judge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A5BC5" w:rsidRPr="00860200" w:rsidTr="00701788">
        <w:trPr>
          <w:trHeight w:val="33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142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 xml:space="preserve">Ffmq10R: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.787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A5BC5" w:rsidRPr="00860200" w:rsidTr="00701788">
        <w:trPr>
          <w:trHeight w:val="33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142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Ffmq25R: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.786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A5BC5" w:rsidRPr="00860200" w:rsidTr="00701788">
        <w:trPr>
          <w:trHeight w:val="33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142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Ffmq39R: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.746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A5BC5" w:rsidRPr="00860200" w:rsidTr="00701788">
        <w:trPr>
          <w:trHeight w:val="33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142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Ffmq17R: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.733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A5BC5" w:rsidRPr="00860200" w:rsidTr="00701788">
        <w:trPr>
          <w:trHeight w:val="33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142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Ffmq3R: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.704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A5BC5" w:rsidRPr="00860200" w:rsidTr="00701788">
        <w:trPr>
          <w:trHeight w:val="33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142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Ffmq14R: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.657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A5BC5" w:rsidRPr="00860200" w:rsidTr="00701788">
        <w:trPr>
          <w:trHeight w:val="33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Factor 2: Observe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A5BC5" w:rsidRPr="00860200" w:rsidTr="00701788">
        <w:trPr>
          <w:trHeight w:val="33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142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Ffmq15: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.774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A5BC5" w:rsidRPr="00860200" w:rsidTr="00701788">
        <w:trPr>
          <w:trHeight w:val="33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142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Ffmq20: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.761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A5BC5" w:rsidRPr="00860200" w:rsidTr="00701788">
        <w:trPr>
          <w:trHeight w:val="33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142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Ffmq26: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.707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A5BC5" w:rsidRPr="00860200" w:rsidTr="00701788">
        <w:trPr>
          <w:trHeight w:val="33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142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Ffmq31: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.702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A5BC5" w:rsidRPr="00860200" w:rsidTr="00701788">
        <w:trPr>
          <w:trHeight w:val="33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142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Ffmq6: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.691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A5BC5" w:rsidRPr="00860200" w:rsidTr="00701788">
        <w:trPr>
          <w:trHeight w:val="33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142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Ffmq1: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.622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A5BC5" w:rsidRPr="00860200" w:rsidTr="00701788">
        <w:trPr>
          <w:trHeight w:val="33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Factor 3: Acting with Awareness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A5BC5" w:rsidRPr="00860200" w:rsidTr="00701788">
        <w:trPr>
          <w:trHeight w:val="33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142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Ffmq13R: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.821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A5BC5" w:rsidRPr="00860200" w:rsidTr="00701788">
        <w:trPr>
          <w:trHeight w:val="33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142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Ffmq5R: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.812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A5BC5" w:rsidRPr="00860200" w:rsidTr="00701788">
        <w:trPr>
          <w:trHeight w:val="33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142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Ffmq8R: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.770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A5BC5" w:rsidRPr="00860200" w:rsidTr="00701788">
        <w:trPr>
          <w:trHeight w:val="33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142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Ffmq18R: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.635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A5BC5" w:rsidRPr="00860200" w:rsidTr="00701788">
        <w:trPr>
          <w:trHeight w:val="33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142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Ffmq28R: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.605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A5BC5" w:rsidRPr="00860200" w:rsidTr="00701788">
        <w:trPr>
          <w:trHeight w:val="33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Factor 4: Describe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A5BC5" w:rsidRPr="00860200" w:rsidTr="00701788">
        <w:trPr>
          <w:trHeight w:val="33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142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Ffmq27: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.784</w:t>
            </w:r>
          </w:p>
        </w:tc>
      </w:tr>
      <w:tr w:rsidR="004A5BC5" w:rsidRPr="00860200" w:rsidTr="00701788">
        <w:trPr>
          <w:trHeight w:val="33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142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Ffmq12R: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.757</w:t>
            </w:r>
          </w:p>
        </w:tc>
      </w:tr>
      <w:tr w:rsidR="004A5BC5" w:rsidRPr="00860200" w:rsidTr="00701788">
        <w:trPr>
          <w:trHeight w:val="33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142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Ffmq37: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.715</w:t>
            </w:r>
          </w:p>
        </w:tc>
      </w:tr>
      <w:tr w:rsidR="004A5BC5" w:rsidRPr="00860200" w:rsidTr="00701788">
        <w:trPr>
          <w:trHeight w:val="33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142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Ffmq32: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.703</w:t>
            </w:r>
          </w:p>
        </w:tc>
      </w:tr>
      <w:tr w:rsidR="004A5BC5" w:rsidRPr="00860200" w:rsidTr="00701788">
        <w:trPr>
          <w:trHeight w:val="33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142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Ffmq22R: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.583</w:t>
            </w:r>
          </w:p>
        </w:tc>
      </w:tr>
    </w:tbl>
    <w:p w:rsidR="004A5BC5" w:rsidRPr="00860200" w:rsidRDefault="004A5BC5" w:rsidP="004A5BC5">
      <w:pPr>
        <w:spacing w:after="0"/>
        <w:ind w:right="220"/>
        <w:rPr>
          <w:rFonts w:ascii="Times New Roman" w:hAnsi="Times New Roman"/>
          <w:sz w:val="20"/>
        </w:rPr>
      </w:pPr>
      <w:r w:rsidRPr="008974BB">
        <w:rPr>
          <w:rFonts w:ascii="Times New Roman" w:hAnsi="Times New Roman"/>
          <w:sz w:val="20"/>
        </w:rPr>
        <w:t>Note</w:t>
      </w:r>
      <w:r w:rsidRPr="004A5F67">
        <w:rPr>
          <w:rFonts w:ascii="Times New Roman" w:hAnsi="Times New Roman"/>
          <w:i/>
          <w:sz w:val="20"/>
        </w:rPr>
        <w:t>.</w:t>
      </w:r>
      <w:r w:rsidRPr="00860200">
        <w:rPr>
          <w:rFonts w:ascii="Times New Roman" w:hAnsi="Times New Roman"/>
          <w:sz w:val="20"/>
        </w:rPr>
        <w:t xml:space="preserve"> Items 2, 4, 7, 9, 11, 16R, 19, 21, 23R, 24, 29, 30R, 33, 34R, 35R, 36 and 38R were removed due to low loadings. </w:t>
      </w:r>
    </w:p>
    <w:p w:rsidR="004A5BC5" w:rsidRDefault="004A5BC5" w:rsidP="004A5BC5">
      <w:pPr>
        <w:spacing w:after="0"/>
        <w:rPr>
          <w:rFonts w:ascii="Times New Roman" w:hAnsi="Times New Roman"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sz w:val="20"/>
        </w:rPr>
      </w:pPr>
    </w:p>
    <w:p w:rsidR="004A5BC5" w:rsidRPr="00860200" w:rsidRDefault="004A5BC5" w:rsidP="004A5BC5">
      <w:pPr>
        <w:spacing w:after="0"/>
        <w:ind w:left="-142"/>
        <w:rPr>
          <w:rFonts w:ascii="Times New Roman" w:hAnsi="Times New Roman"/>
          <w:sz w:val="20"/>
        </w:rPr>
      </w:pPr>
      <w:r w:rsidRPr="004A5F67">
        <w:rPr>
          <w:rFonts w:ascii="Times New Roman" w:hAnsi="Times New Roman"/>
          <w:i/>
          <w:sz w:val="20"/>
        </w:rPr>
        <w:lastRenderedPageBreak/>
        <w:t>Table 2.</w:t>
      </w:r>
      <w:r w:rsidRPr="00860200">
        <w:rPr>
          <w:rFonts w:ascii="Times New Roman" w:hAnsi="Times New Roman"/>
          <w:sz w:val="20"/>
        </w:rPr>
        <w:t xml:space="preserve"> Descriptive Statistics of the Argentine-Spanish version of the Five F</w:t>
      </w:r>
      <w:r>
        <w:rPr>
          <w:rFonts w:ascii="Times New Roman" w:hAnsi="Times New Roman"/>
          <w:sz w:val="20"/>
        </w:rPr>
        <w:t>acets Mindfulness Questionnaire</w:t>
      </w:r>
    </w:p>
    <w:tbl>
      <w:tblPr>
        <w:tblStyle w:val="Tablaconcuadrcula"/>
        <w:tblW w:w="7763" w:type="dxa"/>
        <w:tblLook w:val="00A0" w:firstRow="1" w:lastRow="0" w:firstColumn="1" w:lastColumn="0" w:noHBand="0" w:noVBand="0"/>
      </w:tblPr>
      <w:tblGrid>
        <w:gridCol w:w="2235"/>
        <w:gridCol w:w="992"/>
        <w:gridCol w:w="1276"/>
        <w:gridCol w:w="1559"/>
        <w:gridCol w:w="1701"/>
      </w:tblGrid>
      <w:tr w:rsidR="004A5BC5" w:rsidRPr="00860200" w:rsidTr="00701788">
        <w:trPr>
          <w:trHeight w:val="355"/>
        </w:trPr>
        <w:tc>
          <w:tcPr>
            <w:tcW w:w="2235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Dimensions</w:t>
            </w:r>
          </w:p>
        </w:tc>
        <w:tc>
          <w:tcPr>
            <w:tcW w:w="992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860200">
              <w:rPr>
                <w:rFonts w:ascii="Times New Roman" w:hAnsi="Times New Roman"/>
                <w:i/>
                <w:sz w:val="20"/>
              </w:rPr>
              <w:t>M</w:t>
            </w:r>
          </w:p>
        </w:tc>
        <w:tc>
          <w:tcPr>
            <w:tcW w:w="1276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860200">
              <w:rPr>
                <w:rFonts w:ascii="Times New Roman" w:hAnsi="Times New Roman"/>
                <w:i/>
                <w:sz w:val="20"/>
              </w:rPr>
              <w:t>SD</w:t>
            </w:r>
          </w:p>
        </w:tc>
        <w:tc>
          <w:tcPr>
            <w:tcW w:w="155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Minimum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Maximum</w:t>
            </w:r>
          </w:p>
        </w:tc>
      </w:tr>
      <w:tr w:rsidR="004A5BC5" w:rsidRPr="00860200" w:rsidTr="00701788">
        <w:trPr>
          <w:trHeight w:val="253"/>
        </w:trPr>
        <w:tc>
          <w:tcPr>
            <w:tcW w:w="2235" w:type="dxa"/>
            <w:tcBorders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Observe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3.20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.898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5</w:t>
            </w:r>
          </w:p>
        </w:tc>
      </w:tr>
      <w:tr w:rsidR="004A5BC5" w:rsidRPr="00860200" w:rsidTr="00701788">
        <w:trPr>
          <w:trHeight w:val="271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Describe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3.60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.827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1.40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5</w:t>
            </w:r>
          </w:p>
        </w:tc>
      </w:tr>
      <w:tr w:rsidR="004A5BC5" w:rsidRPr="00860200" w:rsidTr="00701788">
        <w:trPr>
          <w:trHeight w:val="321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Acting with Awareness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2.92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.905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5</w:t>
            </w:r>
          </w:p>
        </w:tc>
      </w:tr>
      <w:tr w:rsidR="004A5BC5" w:rsidRPr="00860200" w:rsidTr="00701788">
        <w:trPr>
          <w:trHeight w:val="25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Nonjudge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3.87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1.06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5</w:t>
            </w:r>
          </w:p>
        </w:tc>
      </w:tr>
      <w:tr w:rsidR="004A5BC5" w:rsidRPr="00860200" w:rsidTr="00701788">
        <w:trPr>
          <w:trHeight w:val="271"/>
        </w:trPr>
        <w:tc>
          <w:tcPr>
            <w:tcW w:w="2235" w:type="dxa"/>
            <w:tcBorders>
              <w:top w:val="nil"/>
              <w:left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Mindfulness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10.57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2.20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5.13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16.40</w:t>
            </w:r>
          </w:p>
        </w:tc>
      </w:tr>
    </w:tbl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ind w:left="-142"/>
        <w:rPr>
          <w:rFonts w:ascii="Times New Roman" w:hAnsi="Times New Roman"/>
          <w:i/>
          <w:sz w:val="20"/>
        </w:rPr>
      </w:pPr>
    </w:p>
    <w:p w:rsidR="004A5BC5" w:rsidRPr="00860200" w:rsidRDefault="004A5BC5" w:rsidP="004A5BC5">
      <w:pPr>
        <w:spacing w:after="0"/>
        <w:ind w:left="-142"/>
        <w:rPr>
          <w:rFonts w:ascii="Times New Roman" w:hAnsi="Times New Roman"/>
          <w:sz w:val="20"/>
        </w:rPr>
      </w:pPr>
      <w:r w:rsidRPr="004A5F67">
        <w:rPr>
          <w:rFonts w:ascii="Times New Roman" w:hAnsi="Times New Roman"/>
          <w:i/>
          <w:sz w:val="20"/>
        </w:rPr>
        <w:t>Table 3.</w:t>
      </w:r>
      <w:r w:rsidRPr="00860200">
        <w:rPr>
          <w:rFonts w:ascii="Times New Roman" w:hAnsi="Times New Roman"/>
          <w:sz w:val="20"/>
        </w:rPr>
        <w:t xml:space="preserve"> Cronbach’s alpha coefficients in Spanish and English studies </w:t>
      </w:r>
    </w:p>
    <w:tbl>
      <w:tblPr>
        <w:tblStyle w:val="Tablaconcuadrcula"/>
        <w:tblW w:w="8516" w:type="dxa"/>
        <w:tblLook w:val="00A0" w:firstRow="1" w:lastRow="0" w:firstColumn="1" w:lastColumn="0" w:noHBand="0" w:noVBand="0"/>
      </w:tblPr>
      <w:tblGrid>
        <w:gridCol w:w="1618"/>
        <w:gridCol w:w="1325"/>
        <w:gridCol w:w="1592"/>
        <w:gridCol w:w="1278"/>
        <w:gridCol w:w="1239"/>
        <w:gridCol w:w="1464"/>
      </w:tblGrid>
      <w:tr w:rsidR="004A5BC5" w:rsidRPr="00860200" w:rsidTr="00701788">
        <w:trPr>
          <w:trHeight w:val="431"/>
        </w:trPr>
        <w:tc>
          <w:tcPr>
            <w:tcW w:w="1620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Dimensions</w:t>
            </w:r>
          </w:p>
        </w:tc>
        <w:tc>
          <w:tcPr>
            <w:tcW w:w="1326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860200">
              <w:rPr>
                <w:rFonts w:ascii="Times New Roman" w:hAnsi="Times New Roman"/>
                <w:i/>
                <w:sz w:val="20"/>
              </w:rPr>
              <w:t>Present study</w:t>
            </w:r>
          </w:p>
        </w:tc>
        <w:tc>
          <w:tcPr>
            <w:tcW w:w="159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860200">
              <w:rPr>
                <w:rFonts w:ascii="Times New Roman" w:hAnsi="Times New Roman"/>
                <w:i/>
                <w:sz w:val="20"/>
              </w:rPr>
              <w:t>Mola</w:t>
            </w:r>
            <w:r>
              <w:rPr>
                <w:rFonts w:ascii="Times New Roman" w:hAnsi="Times New Roman"/>
                <w:i/>
                <w:sz w:val="20"/>
              </w:rPr>
              <w:t>-</w:t>
            </w:r>
            <w:r w:rsidRPr="00860200">
              <w:rPr>
                <w:rFonts w:ascii="Times New Roman" w:hAnsi="Times New Roman"/>
                <w:i/>
                <w:sz w:val="20"/>
              </w:rPr>
              <w:t>Gubbins study</w:t>
            </w:r>
          </w:p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(Peruvian</w:t>
            </w:r>
            <w:r w:rsidRPr="00860200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i/>
                <w:sz w:val="20"/>
              </w:rPr>
              <w:t xml:space="preserve">Cebolla study </w:t>
            </w:r>
            <w:r>
              <w:rPr>
                <w:rFonts w:ascii="Times New Roman" w:hAnsi="Times New Roman"/>
                <w:sz w:val="20"/>
              </w:rPr>
              <w:t>(Spanish</w:t>
            </w:r>
            <w:r w:rsidRPr="00860200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23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A5BC5" w:rsidRDefault="004A5BC5" w:rsidP="00701788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Manotas study</w:t>
            </w:r>
          </w:p>
          <w:p w:rsidR="004A5BC5" w:rsidRPr="009F339C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F339C">
              <w:rPr>
                <w:rFonts w:ascii="Times New Roman" w:hAnsi="Times New Roman"/>
                <w:sz w:val="20"/>
              </w:rPr>
              <w:t>(Colombian)</w:t>
            </w:r>
          </w:p>
        </w:tc>
        <w:tc>
          <w:tcPr>
            <w:tcW w:w="1465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i/>
                <w:sz w:val="20"/>
              </w:rPr>
              <w:t>Baer study (English)</w:t>
            </w:r>
          </w:p>
        </w:tc>
      </w:tr>
      <w:tr w:rsidR="004A5BC5" w:rsidRPr="00860200" w:rsidTr="00701788">
        <w:trPr>
          <w:trHeight w:val="307"/>
        </w:trPr>
        <w:tc>
          <w:tcPr>
            <w:tcW w:w="1620" w:type="dxa"/>
            <w:tcBorders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Observe</w:t>
            </w: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0.85</w:t>
            </w:r>
          </w:p>
        </w:tc>
        <w:tc>
          <w:tcPr>
            <w:tcW w:w="1593" w:type="dxa"/>
            <w:tcBorders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0.77</w:t>
            </w:r>
          </w:p>
        </w:tc>
        <w:tc>
          <w:tcPr>
            <w:tcW w:w="1279" w:type="dxa"/>
            <w:tcBorders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0.81</w:t>
            </w:r>
          </w:p>
        </w:tc>
        <w:tc>
          <w:tcPr>
            <w:tcW w:w="1233" w:type="dxa"/>
            <w:tcBorders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0.85</w:t>
            </w:r>
          </w:p>
        </w:tc>
        <w:tc>
          <w:tcPr>
            <w:tcW w:w="1465" w:type="dxa"/>
            <w:tcBorders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0.83</w:t>
            </w:r>
          </w:p>
        </w:tc>
      </w:tr>
      <w:tr w:rsidR="004A5BC5" w:rsidRPr="00860200" w:rsidTr="00701788">
        <w:trPr>
          <w:trHeight w:val="32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Describe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0.83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0.84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0.91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0.81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0.91</w:t>
            </w:r>
          </w:p>
        </w:tc>
      </w:tr>
      <w:tr w:rsidR="004A5BC5" w:rsidRPr="00860200" w:rsidTr="00701788">
        <w:trPr>
          <w:trHeight w:val="42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Acting with Awareness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0.86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0.86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0.89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0.83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0.87</w:t>
            </w:r>
          </w:p>
        </w:tc>
      </w:tr>
      <w:tr w:rsidR="004A5BC5" w:rsidRPr="00860200" w:rsidTr="00701788">
        <w:trPr>
          <w:trHeight w:val="329"/>
        </w:trPr>
        <w:tc>
          <w:tcPr>
            <w:tcW w:w="1620" w:type="dxa"/>
            <w:tcBorders>
              <w:top w:val="nil"/>
              <w:left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Non-judge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0.83</w:t>
            </w:r>
          </w:p>
        </w:tc>
        <w:tc>
          <w:tcPr>
            <w:tcW w:w="1593" w:type="dxa"/>
            <w:tcBorders>
              <w:top w:val="nil"/>
              <w:left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0.86</w:t>
            </w:r>
          </w:p>
        </w:tc>
        <w:tc>
          <w:tcPr>
            <w:tcW w:w="1279" w:type="dxa"/>
            <w:tcBorders>
              <w:top w:val="nil"/>
              <w:left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0.91</w:t>
            </w: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0.86</w:t>
            </w: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0.87</w:t>
            </w:r>
          </w:p>
        </w:tc>
      </w:tr>
      <w:tr w:rsidR="004A5BC5" w:rsidRPr="00860200" w:rsidTr="00701788">
        <w:trPr>
          <w:trHeight w:val="329"/>
        </w:trPr>
        <w:tc>
          <w:tcPr>
            <w:tcW w:w="1620" w:type="dxa"/>
            <w:tcBorders>
              <w:top w:val="nil"/>
              <w:left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Mindfulness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0.87</w:t>
            </w:r>
          </w:p>
        </w:tc>
        <w:tc>
          <w:tcPr>
            <w:tcW w:w="1593" w:type="dxa"/>
            <w:tcBorders>
              <w:top w:val="nil"/>
              <w:left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0.90</w:t>
            </w:r>
          </w:p>
        </w:tc>
        <w:tc>
          <w:tcPr>
            <w:tcW w:w="1279" w:type="dxa"/>
            <w:tcBorders>
              <w:top w:val="nil"/>
              <w:left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0.88</w:t>
            </w: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0.92</w:t>
            </w: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0.87</w:t>
            </w:r>
          </w:p>
        </w:tc>
      </w:tr>
    </w:tbl>
    <w:p w:rsidR="004A5BC5" w:rsidRPr="00860200" w:rsidRDefault="004A5BC5" w:rsidP="004A5BC5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NB: F</w:t>
      </w:r>
      <w:r w:rsidRPr="00860200">
        <w:rPr>
          <w:rFonts w:ascii="Times New Roman" w:hAnsi="Times New Roman"/>
          <w:sz w:val="20"/>
        </w:rPr>
        <w:t xml:space="preserve">or the current study, </w:t>
      </w:r>
      <w:r w:rsidRPr="003F43DB">
        <w:rPr>
          <w:rFonts w:ascii="Times New Roman" w:hAnsi="Times New Roman"/>
          <w:i/>
          <w:sz w:val="20"/>
        </w:rPr>
        <w:t>N =</w:t>
      </w:r>
      <w:r>
        <w:rPr>
          <w:rFonts w:ascii="Times New Roman" w:hAnsi="Times New Roman"/>
          <w:sz w:val="20"/>
        </w:rPr>
        <w:t xml:space="preserve"> 278 and e</w:t>
      </w:r>
      <w:r w:rsidRPr="00860200">
        <w:rPr>
          <w:rFonts w:ascii="Times New Roman" w:hAnsi="Times New Roman"/>
          <w:sz w:val="20"/>
        </w:rPr>
        <w:t>stimates are given for the 22-item scale.</w:t>
      </w:r>
    </w:p>
    <w:p w:rsidR="004A5BC5" w:rsidRDefault="004A5BC5" w:rsidP="004A5BC5">
      <w:pPr>
        <w:spacing w:after="0"/>
        <w:rPr>
          <w:rFonts w:ascii="Times New Roman" w:hAnsi="Times New Roman"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i/>
          <w:sz w:val="20"/>
        </w:rPr>
      </w:pPr>
    </w:p>
    <w:p w:rsidR="004A5BC5" w:rsidRDefault="004A5BC5" w:rsidP="004A5BC5">
      <w:pPr>
        <w:spacing w:after="0"/>
        <w:rPr>
          <w:rFonts w:ascii="Times New Roman" w:hAnsi="Times New Roman"/>
          <w:i/>
          <w:sz w:val="20"/>
        </w:rPr>
      </w:pPr>
    </w:p>
    <w:p w:rsidR="004A5BC5" w:rsidRPr="00860200" w:rsidRDefault="004A5BC5" w:rsidP="004A5BC5">
      <w:pPr>
        <w:spacing w:after="0"/>
        <w:rPr>
          <w:rFonts w:ascii="Times New Roman" w:hAnsi="Times New Roman"/>
          <w:sz w:val="20"/>
        </w:rPr>
      </w:pPr>
      <w:r w:rsidRPr="00860200">
        <w:rPr>
          <w:rFonts w:ascii="Times New Roman" w:hAnsi="Times New Roman"/>
          <w:i/>
          <w:sz w:val="20"/>
        </w:rPr>
        <w:t>Table 4.</w:t>
      </w:r>
      <w:r w:rsidRPr="00860200">
        <w:rPr>
          <w:rFonts w:ascii="Times New Roman" w:hAnsi="Times New Roman"/>
          <w:sz w:val="20"/>
        </w:rPr>
        <w:t xml:space="preserve">  Correlations between four mindfulness factors and psychological constructs. </w:t>
      </w:r>
    </w:p>
    <w:tbl>
      <w:tblPr>
        <w:tblStyle w:val="Tablaconcuadrcula"/>
        <w:tblW w:w="7112" w:type="dxa"/>
        <w:tblLook w:val="00A0" w:firstRow="1" w:lastRow="0" w:firstColumn="1" w:lastColumn="0" w:noHBand="0" w:noVBand="0"/>
      </w:tblPr>
      <w:tblGrid>
        <w:gridCol w:w="1501"/>
        <w:gridCol w:w="1405"/>
        <w:gridCol w:w="1399"/>
        <w:gridCol w:w="1402"/>
        <w:gridCol w:w="1405"/>
      </w:tblGrid>
      <w:tr w:rsidR="004A5BC5" w:rsidRPr="00860200" w:rsidTr="00701788">
        <w:trPr>
          <w:trHeight w:val="485"/>
        </w:trPr>
        <w:tc>
          <w:tcPr>
            <w:tcW w:w="150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Dimensions</w:t>
            </w:r>
          </w:p>
        </w:tc>
        <w:tc>
          <w:tcPr>
            <w:tcW w:w="1405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Observe</w:t>
            </w:r>
          </w:p>
        </w:tc>
        <w:tc>
          <w:tcPr>
            <w:tcW w:w="139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Describe</w:t>
            </w:r>
          </w:p>
        </w:tc>
        <w:tc>
          <w:tcPr>
            <w:tcW w:w="1402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Acting with Awareness</w:t>
            </w:r>
          </w:p>
        </w:tc>
        <w:tc>
          <w:tcPr>
            <w:tcW w:w="1405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Nonjudge</w:t>
            </w:r>
          </w:p>
        </w:tc>
      </w:tr>
      <w:tr w:rsidR="004A5BC5" w:rsidRPr="00860200" w:rsidTr="00701788">
        <w:trPr>
          <w:trHeight w:val="261"/>
        </w:trPr>
        <w:tc>
          <w:tcPr>
            <w:tcW w:w="1501" w:type="dxa"/>
            <w:tcBorders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Observe</w:t>
            </w:r>
          </w:p>
        </w:tc>
        <w:tc>
          <w:tcPr>
            <w:tcW w:w="1405" w:type="dxa"/>
            <w:tcBorders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w="1399" w:type="dxa"/>
            <w:tcBorders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.421**</w:t>
            </w:r>
          </w:p>
        </w:tc>
        <w:tc>
          <w:tcPr>
            <w:tcW w:w="1402" w:type="dxa"/>
            <w:tcBorders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.288**</w:t>
            </w:r>
          </w:p>
        </w:tc>
        <w:tc>
          <w:tcPr>
            <w:tcW w:w="1405" w:type="dxa"/>
            <w:tcBorders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.148*</w:t>
            </w:r>
          </w:p>
        </w:tc>
      </w:tr>
      <w:tr w:rsidR="004A5BC5" w:rsidRPr="00860200" w:rsidTr="00701788">
        <w:trPr>
          <w:trHeight w:val="280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lastRenderedPageBreak/>
              <w:t>Describe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.331**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.224**</w:t>
            </w:r>
          </w:p>
        </w:tc>
      </w:tr>
      <w:tr w:rsidR="004A5BC5" w:rsidRPr="00860200" w:rsidTr="00701788">
        <w:trPr>
          <w:trHeight w:val="447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Acting with Awareness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.390**</w:t>
            </w:r>
          </w:p>
        </w:tc>
      </w:tr>
      <w:tr w:rsidR="004A5BC5" w:rsidRPr="00860200" w:rsidTr="00701788">
        <w:trPr>
          <w:trHeight w:val="336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BAI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-.053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-.133*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-.279**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-.337**</w:t>
            </w:r>
          </w:p>
        </w:tc>
      </w:tr>
      <w:tr w:rsidR="004A5BC5" w:rsidRPr="00860200" w:rsidTr="00701788">
        <w:trPr>
          <w:trHeight w:val="336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BDI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-.212*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-.332**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-.396**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-.509**</w:t>
            </w:r>
          </w:p>
        </w:tc>
      </w:tr>
      <w:tr w:rsidR="004A5BC5" w:rsidRPr="00860200" w:rsidTr="00701788">
        <w:trPr>
          <w:trHeight w:val="336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RYFF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.236**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.365**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.333**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.444**</w:t>
            </w:r>
          </w:p>
        </w:tc>
      </w:tr>
      <w:tr w:rsidR="004A5BC5" w:rsidRPr="00860200" w:rsidTr="00701788">
        <w:trPr>
          <w:trHeight w:val="317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PSS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.041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.077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-.130*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-.138*</w:t>
            </w:r>
          </w:p>
        </w:tc>
      </w:tr>
      <w:tr w:rsidR="004A5BC5" w:rsidRPr="00860200" w:rsidTr="00701788">
        <w:trPr>
          <w:trHeight w:val="317"/>
        </w:trPr>
        <w:tc>
          <w:tcPr>
            <w:tcW w:w="1501" w:type="dxa"/>
            <w:tcBorders>
              <w:top w:val="nil"/>
              <w:left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BIEPS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.192**</w:t>
            </w:r>
          </w:p>
        </w:tc>
        <w:tc>
          <w:tcPr>
            <w:tcW w:w="1399" w:type="dxa"/>
            <w:tcBorders>
              <w:top w:val="nil"/>
              <w:left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.295**</w:t>
            </w:r>
          </w:p>
        </w:tc>
        <w:tc>
          <w:tcPr>
            <w:tcW w:w="1402" w:type="dxa"/>
            <w:tcBorders>
              <w:top w:val="nil"/>
              <w:left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.371**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vAlign w:val="center"/>
          </w:tcPr>
          <w:p w:rsidR="004A5BC5" w:rsidRPr="00860200" w:rsidRDefault="004A5BC5" w:rsidP="0070178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0200">
              <w:rPr>
                <w:rFonts w:ascii="Times New Roman" w:hAnsi="Times New Roman"/>
                <w:sz w:val="20"/>
              </w:rPr>
              <w:t>.371**</w:t>
            </w:r>
          </w:p>
        </w:tc>
      </w:tr>
    </w:tbl>
    <w:p w:rsidR="004A5BC5" w:rsidRPr="00860200" w:rsidRDefault="004A5BC5" w:rsidP="004A5BC5">
      <w:pPr>
        <w:spacing w:after="0"/>
        <w:rPr>
          <w:rFonts w:ascii="Times New Roman" w:hAnsi="Times New Roman"/>
          <w:sz w:val="20"/>
        </w:rPr>
      </w:pPr>
      <w:r w:rsidRPr="00860200">
        <w:rPr>
          <w:rFonts w:ascii="Times New Roman" w:hAnsi="Times New Roman"/>
          <w:sz w:val="20"/>
        </w:rPr>
        <w:t xml:space="preserve">BAI = Beck Anxiety Inventory; BDI = Beck Depression Inventory; RYFF = Psychological Well-Being Scale; PSS = Perceived Stress Scale; BIEPS = Psychological Well-being Scale (Bienestar Psicologico). </w:t>
      </w:r>
    </w:p>
    <w:p w:rsidR="004A5BC5" w:rsidRPr="00860200" w:rsidRDefault="004A5BC5" w:rsidP="004A5BC5">
      <w:pPr>
        <w:spacing w:after="0"/>
        <w:rPr>
          <w:rFonts w:ascii="Times New Roman" w:hAnsi="Times New Roman"/>
          <w:sz w:val="20"/>
        </w:rPr>
      </w:pPr>
      <w:r w:rsidRPr="00860200">
        <w:rPr>
          <w:rFonts w:ascii="Times New Roman" w:hAnsi="Times New Roman"/>
          <w:sz w:val="20"/>
        </w:rPr>
        <w:t>NB. Estimates are given for the 22-item scale.</w:t>
      </w:r>
      <w:r>
        <w:rPr>
          <w:rFonts w:ascii="Times New Roman" w:hAnsi="Times New Roman"/>
          <w:sz w:val="20"/>
        </w:rPr>
        <w:t xml:space="preserve"> </w:t>
      </w:r>
      <w:r w:rsidRPr="00860200">
        <w:rPr>
          <w:rFonts w:ascii="Times New Roman" w:hAnsi="Times New Roman"/>
          <w:sz w:val="20"/>
        </w:rPr>
        <w:t>*</w:t>
      </w:r>
      <w:r w:rsidRPr="003F43DB">
        <w:rPr>
          <w:rFonts w:ascii="Times New Roman" w:hAnsi="Times New Roman"/>
          <w:i/>
          <w:sz w:val="20"/>
        </w:rPr>
        <w:t>p</w:t>
      </w:r>
      <w:r w:rsidRPr="00860200">
        <w:rPr>
          <w:rFonts w:ascii="Times New Roman" w:hAnsi="Times New Roman"/>
          <w:sz w:val="20"/>
        </w:rPr>
        <w:t xml:space="preserve"> &lt; .05, **</w:t>
      </w:r>
      <w:r w:rsidRPr="003F43DB">
        <w:rPr>
          <w:rFonts w:ascii="Times New Roman" w:hAnsi="Times New Roman"/>
          <w:i/>
          <w:sz w:val="20"/>
        </w:rPr>
        <w:t xml:space="preserve">p </w:t>
      </w:r>
      <w:r w:rsidRPr="00860200">
        <w:rPr>
          <w:rFonts w:ascii="Times New Roman" w:hAnsi="Times New Roman"/>
          <w:sz w:val="20"/>
        </w:rPr>
        <w:t>&lt;.001.</w:t>
      </w:r>
    </w:p>
    <w:p w:rsidR="004A5BC5" w:rsidRPr="00122E85" w:rsidRDefault="004A5BC5" w:rsidP="004A5BC5">
      <w:pPr>
        <w:spacing w:after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br w:type="page"/>
      </w:r>
      <w:r w:rsidRPr="00122E85">
        <w:rPr>
          <w:rFonts w:ascii="Times New Roman" w:hAnsi="Times New Roman"/>
          <w:b/>
          <w:sz w:val="20"/>
        </w:rPr>
        <w:lastRenderedPageBreak/>
        <w:t>Figures</w:t>
      </w:r>
    </w:p>
    <w:p w:rsidR="004A5BC5" w:rsidRPr="00860200" w:rsidRDefault="004A5BC5" w:rsidP="004A5BC5">
      <w:pPr>
        <w:spacing w:after="0"/>
        <w:rPr>
          <w:rFonts w:ascii="Times New Roman" w:hAnsi="Times New Roman"/>
          <w:sz w:val="20"/>
        </w:rPr>
      </w:pPr>
      <w:r w:rsidRPr="00860200">
        <w:rPr>
          <w:rFonts w:ascii="Times New Roman" w:hAnsi="Times New Roman"/>
          <w:noProof/>
          <w:sz w:val="20"/>
          <w:lang w:val="es-CO" w:eastAsia="es-CO"/>
        </w:rPr>
        <w:drawing>
          <wp:inline distT="0" distB="0" distL="0" distR="0" wp14:anchorId="192F451E" wp14:editId="457B3FC7">
            <wp:extent cx="5270500" cy="2886710"/>
            <wp:effectExtent l="25400" t="0" r="0" b="0"/>
            <wp:docPr id="4" name="Picture 0" descr="Model screen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 screenshot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BC5" w:rsidRDefault="004A5BC5" w:rsidP="004A5BC5">
      <w:pPr>
        <w:spacing w:after="0"/>
        <w:rPr>
          <w:rFonts w:ascii="Times New Roman" w:hAnsi="Times New Roman"/>
          <w:sz w:val="20"/>
        </w:rPr>
      </w:pPr>
      <w:r w:rsidRPr="00860200">
        <w:rPr>
          <w:rFonts w:ascii="Times New Roman" w:hAnsi="Times New Roman"/>
          <w:i/>
          <w:sz w:val="20"/>
        </w:rPr>
        <w:t>Figure 1.</w:t>
      </w:r>
      <w:r w:rsidRPr="00860200">
        <w:rPr>
          <w:rFonts w:ascii="Times New Roman" w:hAnsi="Times New Roman"/>
          <w:sz w:val="20"/>
        </w:rPr>
        <w:t xml:space="preserve"> Model of four factors of mindfulness </w:t>
      </w:r>
    </w:p>
    <w:p w:rsidR="004A5BC5" w:rsidRPr="006F32F3" w:rsidRDefault="004A5BC5" w:rsidP="004A5BC5">
      <w:pPr>
        <w:spacing w:after="0"/>
        <w:rPr>
          <w:rFonts w:ascii="Times New Roman" w:hAnsi="Times New Roman"/>
          <w:sz w:val="20"/>
        </w:rPr>
      </w:pPr>
    </w:p>
    <w:p w:rsidR="004A5BC5" w:rsidRPr="00860200" w:rsidRDefault="004A5BC5" w:rsidP="004A5BC5">
      <w:pPr>
        <w:spacing w:after="0"/>
        <w:rPr>
          <w:rFonts w:ascii="Times New Roman" w:hAnsi="Times New Roman"/>
          <w:sz w:val="20"/>
        </w:rPr>
      </w:pPr>
    </w:p>
    <w:p w:rsidR="004A5BC5" w:rsidRPr="00860200" w:rsidRDefault="004A5BC5" w:rsidP="004A5BC5">
      <w:pPr>
        <w:spacing w:after="0"/>
        <w:ind w:firstLine="720"/>
        <w:rPr>
          <w:rFonts w:ascii="Times New Roman" w:hAnsi="Times New Roman"/>
          <w:sz w:val="20"/>
        </w:rPr>
      </w:pPr>
    </w:p>
    <w:p w:rsidR="00276817" w:rsidRDefault="00864AD2"/>
    <w:sectPr w:rsidR="002768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AD2" w:rsidRDefault="00864AD2" w:rsidP="000661AA">
      <w:pPr>
        <w:spacing w:after="0"/>
      </w:pPr>
      <w:r>
        <w:separator/>
      </w:r>
    </w:p>
  </w:endnote>
  <w:endnote w:type="continuationSeparator" w:id="0">
    <w:p w:rsidR="00864AD2" w:rsidRDefault="00864AD2" w:rsidP="00066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1AA" w:rsidRDefault="000661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1AA" w:rsidRDefault="000661A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1AA" w:rsidRDefault="000661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AD2" w:rsidRDefault="00864AD2" w:rsidP="000661AA">
      <w:pPr>
        <w:spacing w:after="0"/>
      </w:pPr>
      <w:r>
        <w:separator/>
      </w:r>
    </w:p>
  </w:footnote>
  <w:footnote w:type="continuationSeparator" w:id="0">
    <w:p w:rsidR="00864AD2" w:rsidRDefault="00864AD2" w:rsidP="00066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1AA" w:rsidRDefault="000661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1AA" w:rsidRDefault="000661A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1AA" w:rsidRDefault="000661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5"/>
    <w:rsid w:val="000661AA"/>
    <w:rsid w:val="00117CB6"/>
    <w:rsid w:val="002E313A"/>
    <w:rsid w:val="004A5BC5"/>
    <w:rsid w:val="006972CA"/>
    <w:rsid w:val="007C27C8"/>
    <w:rsid w:val="0086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BC5"/>
    <w:pPr>
      <w:spacing w:after="200" w:line="240" w:lineRule="auto"/>
    </w:pPr>
    <w:rPr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C5"/>
    <w:pPr>
      <w:spacing w:after="0" w:line="240" w:lineRule="auto"/>
    </w:pPr>
    <w:rPr>
      <w:sz w:val="24"/>
      <w:szCs w:val="24"/>
      <w:lang w:val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61A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661AA"/>
    <w:rPr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661A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1A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360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2016-10-26T22:05:00Z</dcterms:created>
  <dcterms:modified xsi:type="dcterms:W3CDTF">2016-10-26T22:05:00Z</dcterms:modified>
</cp:coreProperties>
</file>